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0A52A9" w:rsidRPr="00657009" w:rsidRDefault="000A52A9" w:rsidP="000A52A9">
      <w:pPr>
        <w:spacing w:after="0" w:line="240" w:lineRule="auto"/>
        <w:jc w:val="center"/>
        <w:rPr>
          <w:rFonts w:ascii="Times New Roman" w:hAnsi="Times New Roman"/>
          <w:sz w:val="24"/>
          <w:szCs w:val="24"/>
        </w:rPr>
      </w:pPr>
      <w:r>
        <w:rPr>
          <w:rFonts w:ascii="Times New Roman" w:hAnsi="Times New Roman"/>
          <w:sz w:val="24"/>
          <w:szCs w:val="24"/>
        </w:rPr>
        <w:t>MUNICIPIO DE VALLE DE SANTIAGO, GTO.</w:t>
      </w:r>
      <w:bookmarkStart w:id="0" w:name="_GoBack"/>
      <w:bookmarkEnd w:id="0"/>
    </w:p>
    <w:p w:rsidR="000A52A9" w:rsidRPr="00657009" w:rsidRDefault="000A52A9" w:rsidP="000A52A9">
      <w:pPr>
        <w:spacing w:after="0" w:line="240" w:lineRule="auto"/>
        <w:jc w:val="center"/>
        <w:rPr>
          <w:rFonts w:ascii="Times New Roman" w:hAnsi="Times New Roman"/>
          <w:sz w:val="24"/>
          <w:szCs w:val="24"/>
        </w:rPr>
      </w:pPr>
    </w:p>
    <w:p w:rsidR="000A52A9" w:rsidRPr="00657009" w:rsidRDefault="000A52A9" w:rsidP="000A52A9">
      <w:pPr>
        <w:spacing w:after="0" w:line="240" w:lineRule="auto"/>
        <w:jc w:val="center"/>
        <w:rPr>
          <w:rFonts w:ascii="Times New Roman" w:hAnsi="Times New Roman"/>
          <w:sz w:val="24"/>
          <w:szCs w:val="24"/>
        </w:rPr>
      </w:pPr>
    </w:p>
    <w:p w:rsidR="000A52A9" w:rsidRPr="00E74967" w:rsidRDefault="000A52A9" w:rsidP="000A52A9">
      <w:pPr>
        <w:spacing w:after="0" w:line="240" w:lineRule="auto"/>
        <w:jc w:val="center"/>
        <w:rPr>
          <w:rFonts w:cs="Calibri"/>
          <w:b/>
          <w:sz w:val="28"/>
          <w:szCs w:val="28"/>
        </w:rPr>
      </w:pPr>
      <w:hyperlink r:id="rId7" w:history="1">
        <w:r w:rsidRPr="00E74967">
          <w:rPr>
            <w:rStyle w:val="Hipervnculo"/>
            <w:rFonts w:cs="Calibri"/>
            <w:b/>
            <w:sz w:val="28"/>
            <w:szCs w:val="28"/>
          </w:rPr>
          <w:t>NOTAS DE GESTIÓN ADMINISTRATIVA</w:t>
        </w:r>
      </w:hyperlink>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0A52A9" w:rsidRPr="00E74967" w:rsidRDefault="000A52A9" w:rsidP="000A52A9">
      <w:pPr>
        <w:pStyle w:val="Prrafodelista"/>
        <w:spacing w:after="0" w:line="240" w:lineRule="auto"/>
        <w:jc w:val="both"/>
        <w:rPr>
          <w:rFonts w:cs="Calibri"/>
        </w:rPr>
      </w:pPr>
    </w:p>
    <w:p w:rsidR="000A52A9" w:rsidRPr="00E74967" w:rsidRDefault="000A52A9" w:rsidP="000A52A9">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1. Introducción:</w:t>
      </w:r>
    </w:p>
    <w:p w:rsidR="000A52A9" w:rsidRDefault="000A52A9" w:rsidP="000A52A9">
      <w:pPr>
        <w:spacing w:after="0" w:line="240" w:lineRule="auto"/>
        <w:jc w:val="both"/>
        <w:rPr>
          <w:rFonts w:cs="Calibri"/>
        </w:rPr>
      </w:pPr>
      <w:r w:rsidRPr="00E74967">
        <w:rPr>
          <w:rFonts w:cs="Calibri"/>
        </w:rPr>
        <w:t>Breve descripción de las actividades principales de la entidad.</w:t>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Pr>
          <w:rFonts w:cs="Calibri"/>
        </w:rPr>
        <w:t>Agricultura, comercio, ganadería, turismo y pequeña industria.</w:t>
      </w:r>
    </w:p>
    <w:p w:rsidR="000A52A9" w:rsidRPr="00E74967" w:rsidRDefault="000A52A9" w:rsidP="000A52A9">
      <w:pPr>
        <w:spacing w:after="0" w:line="240" w:lineRule="auto"/>
        <w:jc w:val="both"/>
        <w:rPr>
          <w:rFonts w:cs="Calibri"/>
        </w:rPr>
      </w:pPr>
      <w:r>
        <w:rPr>
          <w:rFonts w:cs="Calibri"/>
        </w:rPr>
        <w:t>________________________________________________________________________________________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2. Describir el panorama Económico y Financiero:</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Pr>
          <w:rFonts w:cs="Calibri"/>
        </w:rPr>
        <w:br/>
      </w:r>
    </w:p>
    <w:p w:rsidR="000A52A9" w:rsidRDefault="000A52A9" w:rsidP="000A52A9">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2016 se propone un presupuesto de egresos que contribuye a la racionalización de  los recursos, pero orientado a la satisfacción de las demandas sociales para mantener siempre finanzas públicas sanas.</w:t>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Pr>
          <w:rFonts w:cs="Calibri"/>
        </w:rPr>
        <w:t>En el ejercicio 2015 se tuvo un remanente en recurso municipal de $</w:t>
      </w:r>
      <w:r w:rsidRPr="009E18DE">
        <w:rPr>
          <w:rFonts w:cs="Calibri"/>
        </w:rPr>
        <w:t>6</w:t>
      </w:r>
      <w:r>
        <w:rPr>
          <w:rFonts w:cs="Calibri"/>
        </w:rPr>
        <w:t>,</w:t>
      </w:r>
      <w:r w:rsidRPr="009E18DE">
        <w:rPr>
          <w:rFonts w:cs="Calibri"/>
        </w:rPr>
        <w:t xml:space="preserve"> 063,789.63</w:t>
      </w:r>
      <w:r>
        <w:rPr>
          <w:rFonts w:cs="Calibri"/>
        </w:rPr>
        <w:t xml:space="preserve">, remanente FAIS 2013 </w:t>
      </w:r>
      <w:r>
        <w:rPr>
          <w:rFonts w:cs="Calibri"/>
        </w:rPr>
        <w:br/>
        <w:t>$</w:t>
      </w:r>
      <w:r w:rsidRPr="009E18DE">
        <w:rPr>
          <w:rFonts w:cs="Calibri"/>
        </w:rPr>
        <w:t>259</w:t>
      </w:r>
      <w:r>
        <w:rPr>
          <w:rFonts w:cs="Calibri"/>
        </w:rPr>
        <w:t>,</w:t>
      </w:r>
      <w:r w:rsidRPr="009E18DE">
        <w:rPr>
          <w:rFonts w:cs="Calibri"/>
        </w:rPr>
        <w:t>121.7</w:t>
      </w:r>
      <w:r>
        <w:rPr>
          <w:rFonts w:cs="Calibri"/>
        </w:rPr>
        <w:t>, remanente FISM 2014 $</w:t>
      </w:r>
      <w:r w:rsidRPr="009E18DE">
        <w:rPr>
          <w:rFonts w:cs="Calibri"/>
        </w:rPr>
        <w:t>10</w:t>
      </w:r>
      <w:r>
        <w:rPr>
          <w:rFonts w:cs="Calibri"/>
        </w:rPr>
        <w:t>,</w:t>
      </w:r>
      <w:r w:rsidRPr="009E18DE">
        <w:rPr>
          <w:rFonts w:cs="Calibri"/>
        </w:rPr>
        <w:t xml:space="preserve"> 964,651.78</w:t>
      </w:r>
      <w:r>
        <w:rPr>
          <w:rFonts w:cs="Calibri"/>
        </w:rPr>
        <w:t>, remanente FAISM 2015 $</w:t>
      </w:r>
      <w:r w:rsidRPr="009E18DE">
        <w:rPr>
          <w:rFonts w:cs="Calibri"/>
        </w:rPr>
        <w:t>38</w:t>
      </w:r>
      <w:r>
        <w:rPr>
          <w:rFonts w:cs="Calibri"/>
        </w:rPr>
        <w:t>,</w:t>
      </w:r>
      <w:r w:rsidRPr="009E18DE">
        <w:rPr>
          <w:rFonts w:cs="Calibri"/>
        </w:rPr>
        <w:t xml:space="preserve"> 007,749.6</w:t>
      </w:r>
      <w:r>
        <w:rPr>
          <w:rFonts w:cs="Calibri"/>
        </w:rPr>
        <w:t>, remanente FORTAMUN 2015 $3, 286,789.53, remanente de convenios federales 2014 $657,223.65, remanente de convenios federales 2015 $121,483.17, remanente convenio estatal 2015 $6, 718,480.90, remanente aportaciones beneficiarios 2014 $294,300.85 y remanente de aportaciones beneficiarios 2015 $574,988.75.</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3. Autorización e Historia:</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Pr>
          <w:rFonts w:cs="Calibri"/>
        </w:rPr>
        <w:t xml:space="preserve">Se informará sobre: </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2"/>
        </w:numPr>
        <w:spacing w:after="0" w:line="240" w:lineRule="auto"/>
        <w:jc w:val="both"/>
        <w:rPr>
          <w:rFonts w:cs="Calibri"/>
        </w:rPr>
      </w:pPr>
      <w:r w:rsidRPr="00C76B38">
        <w:rPr>
          <w:rFonts w:cs="Calibri"/>
        </w:rPr>
        <w:t>Fecha de creación del ente.</w:t>
      </w:r>
    </w:p>
    <w:p w:rsidR="000A52A9" w:rsidRDefault="000A52A9" w:rsidP="000A52A9">
      <w:pPr>
        <w:jc w:val="both"/>
        <w:rPr>
          <w:rFonts w:ascii="Arial" w:hAnsi="Arial" w:cs="Arial"/>
          <w:sz w:val="20"/>
          <w:szCs w:val="20"/>
        </w:rPr>
      </w:pPr>
      <w:r w:rsidRPr="00C76B38">
        <w:rPr>
          <w:rFonts w:ascii="Arial" w:hAnsi="Arial" w:cs="Arial"/>
          <w:sz w:val="20"/>
          <w:szCs w:val="20"/>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rsidR="000A52A9" w:rsidRPr="00C76B38" w:rsidRDefault="000A52A9" w:rsidP="000A52A9">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rsidR="000A52A9" w:rsidRDefault="000A52A9" w:rsidP="000A52A9">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p>
    <w:p w:rsidR="000A52A9" w:rsidRPr="00C76B38" w:rsidRDefault="000A52A9" w:rsidP="000A52A9">
      <w:pPr>
        <w:jc w:val="both"/>
        <w:rPr>
          <w:rFonts w:ascii="Arial" w:hAnsi="Arial" w:cs="Arial"/>
          <w:sz w:val="20"/>
          <w:szCs w:val="20"/>
        </w:rPr>
      </w:pPr>
      <w:r w:rsidRPr="00E74967">
        <w:rPr>
          <w:rFonts w:cs="Calibri"/>
        </w:rPr>
        <w:t>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2"/>
        </w:numPr>
        <w:spacing w:after="0" w:line="240" w:lineRule="auto"/>
        <w:jc w:val="both"/>
        <w:rPr>
          <w:rFonts w:cs="Calibri"/>
        </w:rPr>
      </w:pPr>
      <w:r w:rsidRPr="00C76B38">
        <w:rPr>
          <w:rFonts w:cs="Calibri"/>
        </w:rPr>
        <w:t>Principales cambios en su estructura (interna históricamente).</w:t>
      </w:r>
    </w:p>
    <w:p w:rsidR="000A52A9" w:rsidRDefault="000A52A9" w:rsidP="000A52A9">
      <w:pPr>
        <w:pStyle w:val="Prrafodelista"/>
        <w:spacing w:after="0" w:line="240" w:lineRule="auto"/>
        <w:jc w:val="both"/>
        <w:rPr>
          <w:rFonts w:cs="Calibri"/>
        </w:rPr>
      </w:pPr>
    </w:p>
    <w:p w:rsidR="000A52A9" w:rsidRDefault="000A52A9" w:rsidP="000A52A9">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rsidR="000A52A9" w:rsidRDefault="000A52A9" w:rsidP="000A52A9">
      <w:pPr>
        <w:spacing w:after="0" w:line="240" w:lineRule="auto"/>
        <w:jc w:val="both"/>
        <w:rPr>
          <w:rFonts w:ascii="Arial" w:hAnsi="Arial" w:cs="Arial"/>
          <w:sz w:val="20"/>
          <w:szCs w:val="20"/>
        </w:rPr>
      </w:pPr>
    </w:p>
    <w:p w:rsidR="000A52A9" w:rsidRPr="00C76B38" w:rsidRDefault="000A52A9" w:rsidP="000A52A9">
      <w:pPr>
        <w:spacing w:after="0" w:line="240" w:lineRule="auto"/>
        <w:jc w:val="both"/>
        <w:rPr>
          <w:rFonts w:cs="Calibri"/>
        </w:rPr>
      </w:pPr>
      <w:r>
        <w:rPr>
          <w:rFonts w:ascii="Arial" w:hAnsi="Arial" w:cs="Arial"/>
          <w:sz w:val="20"/>
          <w:szCs w:val="20"/>
        </w:rPr>
        <w:t xml:space="preserve">En el año 2015 se elaboró un nuevo manual de todas las dependencias que integran la administración municipal el cual fue aprobado en sesión de ayuntamiento el 5 de octubre del 2015 en sesión numero 73 </w:t>
      </w:r>
    </w:p>
    <w:p w:rsidR="000A52A9" w:rsidRPr="00C76B38" w:rsidRDefault="000A52A9" w:rsidP="000A52A9">
      <w:pPr>
        <w:pStyle w:val="Prrafodelista"/>
        <w:spacing w:after="0" w:line="240" w:lineRule="auto"/>
        <w:jc w:val="both"/>
        <w:rPr>
          <w:rFonts w:ascii="Arial" w:hAnsi="Arial" w:cs="Arial"/>
          <w:b/>
          <w:sz w:val="20"/>
          <w:szCs w:val="20"/>
        </w:rPr>
      </w:pP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4. Organización y Objeto Social:</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informará sobre:</w:t>
      </w: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3"/>
        </w:numPr>
        <w:spacing w:after="0" w:line="240" w:lineRule="auto"/>
        <w:jc w:val="both"/>
        <w:rPr>
          <w:rFonts w:cs="Calibri"/>
        </w:rPr>
      </w:pPr>
      <w:r w:rsidRPr="00980038">
        <w:rPr>
          <w:rFonts w:cs="Calibri"/>
        </w:rPr>
        <w:t>Objeto social.</w:t>
      </w:r>
    </w:p>
    <w:p w:rsidR="000A52A9" w:rsidRPr="00980038" w:rsidRDefault="000A52A9" w:rsidP="000A52A9">
      <w:pPr>
        <w:pStyle w:val="Prrafodelista"/>
        <w:spacing w:after="0" w:line="240" w:lineRule="auto"/>
        <w:ind w:left="643"/>
        <w:jc w:val="both"/>
        <w:rPr>
          <w:rFonts w:cs="Calibri"/>
        </w:rPr>
      </w:pPr>
    </w:p>
    <w:p w:rsidR="000A52A9" w:rsidRDefault="000A52A9" w:rsidP="000A52A9">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rsidR="000A52A9" w:rsidRPr="00980038"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__________________________</w:t>
      </w: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3"/>
        </w:numPr>
        <w:spacing w:after="0" w:line="240" w:lineRule="auto"/>
        <w:jc w:val="both"/>
        <w:rPr>
          <w:rFonts w:cs="Calibri"/>
        </w:rPr>
      </w:pPr>
      <w:r w:rsidRPr="004D35F0">
        <w:rPr>
          <w:rFonts w:cs="Calibri"/>
        </w:rPr>
        <w:t>Principal actividad.</w:t>
      </w:r>
    </w:p>
    <w:p w:rsidR="000A52A9" w:rsidRPr="004D35F0" w:rsidRDefault="000A52A9" w:rsidP="000A52A9">
      <w:pPr>
        <w:pStyle w:val="Prrafodelista"/>
        <w:spacing w:after="0" w:line="240" w:lineRule="auto"/>
        <w:ind w:left="643"/>
        <w:jc w:val="both"/>
        <w:rPr>
          <w:rFonts w:cs="Calibri"/>
        </w:rPr>
      </w:pPr>
    </w:p>
    <w:p w:rsidR="000A52A9" w:rsidRPr="004D35F0" w:rsidRDefault="000A52A9" w:rsidP="000A52A9">
      <w:pPr>
        <w:spacing w:after="0" w:line="240" w:lineRule="auto"/>
        <w:jc w:val="both"/>
        <w:rPr>
          <w:rFonts w:cs="Calibri"/>
        </w:rPr>
      </w:pPr>
      <w:r>
        <w:rPr>
          <w:rFonts w:cs="Calibri"/>
        </w:rPr>
        <w:lastRenderedPageBreak/>
        <w:t xml:space="preserve">Proporcionar servicios de calidad, invertiremos recursos para realizar y gestionar proyectos de infraestructura, que mejoren la vida de las personas, para fomentar el empleo, promover el turismo y hace posible un municipio con mayor movilidad. </w:t>
      </w:r>
    </w:p>
    <w:p w:rsidR="000A52A9" w:rsidRPr="00E74967" w:rsidRDefault="000A52A9" w:rsidP="000A52A9">
      <w:pPr>
        <w:spacing w:after="0" w:line="240" w:lineRule="auto"/>
        <w:jc w:val="both"/>
        <w:rPr>
          <w:rFonts w:cs="Calibri"/>
        </w:rPr>
      </w:pPr>
      <w:r>
        <w:rPr>
          <w:rFonts w:cs="Calibri"/>
        </w:rPr>
        <w:t>_</w:t>
      </w:r>
      <w:r w:rsidRPr="00E74967">
        <w:rPr>
          <w:rFonts w:cs="Calibri"/>
        </w:rPr>
        <w:t>__________________________________________________________</w:t>
      </w:r>
      <w:r w:rsidRPr="00657009">
        <w:rPr>
          <w:rFonts w:cs="Calibri"/>
        </w:rPr>
        <w:t>__________________________</w:t>
      </w:r>
    </w:p>
    <w:p w:rsidR="000A52A9"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2"/>
        </w:numPr>
        <w:spacing w:after="0" w:line="240" w:lineRule="auto"/>
        <w:jc w:val="both"/>
        <w:rPr>
          <w:rFonts w:cs="Calibri"/>
        </w:rPr>
      </w:pPr>
      <w:r w:rsidRPr="00980038">
        <w:rPr>
          <w:rFonts w:cs="Calibri"/>
        </w:rPr>
        <w:t>Ejercicio fiscal (mencionar por ejemplo: enero a diciembre de 2016).</w:t>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Pr>
          <w:rFonts w:cs="Calibri"/>
        </w:rPr>
        <w:t>Enero- Diciembre 2016</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Pr="004D35F0" w:rsidRDefault="000A52A9" w:rsidP="000A52A9">
      <w:pPr>
        <w:pStyle w:val="Prrafodelista"/>
        <w:numPr>
          <w:ilvl w:val="0"/>
          <w:numId w:val="2"/>
        </w:numPr>
        <w:spacing w:after="0" w:line="240" w:lineRule="auto"/>
        <w:jc w:val="both"/>
        <w:rPr>
          <w:rFonts w:cs="Calibri"/>
        </w:rPr>
      </w:pPr>
      <w:r w:rsidRPr="004D35F0">
        <w:rPr>
          <w:rFonts w:cs="Calibri"/>
        </w:rPr>
        <w:t>Régimen jurídico (Forma como está dada de alta la entidad ante la S.H.C.P., ejemplos: S.C., S.A., Personas morales sin fines de lucro, etc.).</w:t>
      </w:r>
    </w:p>
    <w:p w:rsidR="000A52A9" w:rsidRDefault="000A52A9" w:rsidP="000A52A9">
      <w:pPr>
        <w:pStyle w:val="Prrafodelista"/>
        <w:jc w:val="both"/>
        <w:rPr>
          <w:rFonts w:ascii="Arial" w:hAnsi="Arial" w:cs="Arial"/>
          <w:sz w:val="20"/>
          <w:szCs w:val="20"/>
        </w:rPr>
      </w:pPr>
    </w:p>
    <w:p w:rsidR="000A52A9" w:rsidRDefault="000A52A9" w:rsidP="000A52A9">
      <w:pPr>
        <w:pStyle w:val="Prrafodelista"/>
        <w:jc w:val="both"/>
        <w:rPr>
          <w:rFonts w:ascii="Arial" w:hAnsi="Arial" w:cs="Arial"/>
          <w:sz w:val="20"/>
          <w:szCs w:val="20"/>
        </w:rPr>
      </w:pPr>
      <w:r w:rsidRPr="004D35F0">
        <w:rPr>
          <w:rFonts w:ascii="Arial" w:hAnsi="Arial" w:cs="Arial"/>
          <w:sz w:val="20"/>
          <w:szCs w:val="20"/>
        </w:rPr>
        <w:t>Pers</w:t>
      </w:r>
      <w:r>
        <w:rPr>
          <w:rFonts w:ascii="Arial" w:hAnsi="Arial" w:cs="Arial"/>
          <w:sz w:val="20"/>
          <w:szCs w:val="20"/>
        </w:rPr>
        <w:t>onas morales sin fines de lucro.</w:t>
      </w:r>
    </w:p>
    <w:p w:rsidR="000A52A9" w:rsidRPr="004D35F0" w:rsidRDefault="000A52A9" w:rsidP="000A52A9">
      <w:pPr>
        <w:pStyle w:val="Prrafodelista"/>
        <w:jc w:val="both"/>
        <w:rPr>
          <w:rFonts w:ascii="Arial" w:hAnsi="Arial" w:cs="Arial"/>
          <w:sz w:val="20"/>
          <w:szCs w:val="20"/>
        </w:rPr>
      </w:pPr>
      <w:r w:rsidRPr="00E74967">
        <w:rPr>
          <w:rFonts w:cs="Calibri"/>
        </w:rPr>
        <w:t>_________________________________________________________________</w:t>
      </w:r>
      <w:r w:rsidRPr="00657009">
        <w:rPr>
          <w:rFonts w:cs="Calibri"/>
        </w:rPr>
        <w:t>______________</w:t>
      </w:r>
    </w:p>
    <w:p w:rsidR="000A52A9" w:rsidRPr="00E74967" w:rsidRDefault="000A52A9" w:rsidP="000A52A9">
      <w:pPr>
        <w:spacing w:after="0" w:line="240" w:lineRule="auto"/>
        <w:jc w:val="both"/>
        <w:rPr>
          <w:rFonts w:cs="Calibri"/>
        </w:rPr>
      </w:pPr>
    </w:p>
    <w:p w:rsidR="000A52A9" w:rsidRDefault="000A52A9" w:rsidP="000A52A9">
      <w:pPr>
        <w:pStyle w:val="Prrafodelista"/>
        <w:numPr>
          <w:ilvl w:val="0"/>
          <w:numId w:val="2"/>
        </w:numPr>
        <w:spacing w:after="0" w:line="240" w:lineRule="auto"/>
        <w:jc w:val="both"/>
        <w:rPr>
          <w:rFonts w:cs="Calibri"/>
        </w:rPr>
      </w:pPr>
      <w:r w:rsidRPr="004D35F0">
        <w:rPr>
          <w:rFonts w:cs="Calibri"/>
        </w:rPr>
        <w:t>Consideraciones fiscales del ente: Revelar el tipo de contribuciones que esté obligado a pagar o retener.</w:t>
      </w:r>
    </w:p>
    <w:p w:rsidR="000A52A9" w:rsidRPr="004D35F0" w:rsidRDefault="000A52A9" w:rsidP="000A52A9">
      <w:pPr>
        <w:pStyle w:val="Prrafodelista"/>
        <w:spacing w:after="0" w:line="240" w:lineRule="auto"/>
        <w:jc w:val="both"/>
        <w:rPr>
          <w:rFonts w:cs="Calibri"/>
        </w:rPr>
      </w:pPr>
    </w:p>
    <w:p w:rsidR="000A52A9" w:rsidRDefault="000A52A9" w:rsidP="000A52A9">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rsidR="000A52A9" w:rsidRPr="004D35F0" w:rsidRDefault="000A52A9" w:rsidP="000A52A9">
      <w:pPr>
        <w:pStyle w:val="Prrafodelista"/>
        <w:jc w:val="both"/>
        <w:rPr>
          <w:rFonts w:ascii="Arial" w:hAnsi="Arial" w:cs="Arial"/>
          <w:sz w:val="20"/>
          <w:szCs w:val="20"/>
        </w:rPr>
      </w:pPr>
      <w:r w:rsidRPr="004D35F0">
        <w:rPr>
          <w:rFonts w:cs="Calibri"/>
        </w:rPr>
        <w:t>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Pr="004D35F0" w:rsidRDefault="000A52A9" w:rsidP="000A52A9">
      <w:pPr>
        <w:pStyle w:val="Prrafodelista"/>
        <w:numPr>
          <w:ilvl w:val="0"/>
          <w:numId w:val="2"/>
        </w:numPr>
        <w:spacing w:after="0" w:line="240" w:lineRule="auto"/>
        <w:jc w:val="both"/>
        <w:rPr>
          <w:rFonts w:cs="Calibri"/>
        </w:rPr>
      </w:pPr>
      <w:r w:rsidRPr="004D35F0">
        <w:rPr>
          <w:rFonts w:cs="Calibri"/>
        </w:rPr>
        <w:t>Estructura organizacional básica.</w:t>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Pr>
          <w:noProof/>
          <w:lang w:eastAsia="es-MX"/>
        </w:rPr>
        <w:lastRenderedPageBreak/>
        <w:drawing>
          <wp:anchor distT="0" distB="0" distL="114300" distR="114300" simplePos="0" relativeHeight="251659264" behindDoc="0" locked="0" layoutInCell="1" allowOverlap="1" wp14:anchorId="2D850492" wp14:editId="630D1733">
            <wp:simplePos x="0" y="0"/>
            <wp:positionH relativeFrom="page">
              <wp:align>right</wp:align>
            </wp:positionH>
            <wp:positionV relativeFrom="paragraph">
              <wp:posOffset>0</wp:posOffset>
            </wp:positionV>
            <wp:extent cx="7762875" cy="68961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929" t="20092" r="45190" b="8899"/>
                    <a:stretch/>
                  </pic:blipFill>
                  <pic:spPr bwMode="auto">
                    <a:xfrm>
                      <a:off x="0" y="0"/>
                      <a:ext cx="7762875" cy="689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4D35F0" w:rsidRDefault="000A52A9" w:rsidP="000A52A9">
      <w:pPr>
        <w:pStyle w:val="Prrafodelista"/>
        <w:numPr>
          <w:ilvl w:val="0"/>
          <w:numId w:val="2"/>
        </w:numPr>
        <w:spacing w:after="0" w:line="240" w:lineRule="auto"/>
        <w:jc w:val="both"/>
        <w:rPr>
          <w:rFonts w:cs="Calibri"/>
        </w:rPr>
      </w:pPr>
      <w:r w:rsidRPr="004D35F0">
        <w:rPr>
          <w:rFonts w:cs="Calibri"/>
        </w:rPr>
        <w:lastRenderedPageBreak/>
        <w:t>Fideicomisos, mandatos y análogos de los cuales es fideicomitente o fideicomisario.</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Fideicomiso Fondo de Apoyo para la Infraestructura Municipal.</w:t>
      </w:r>
    </w:p>
    <w:p w:rsidR="000A52A9" w:rsidRPr="00FC5CB7" w:rsidRDefault="000A52A9" w:rsidP="000A52A9">
      <w:pPr>
        <w:jc w:val="both"/>
        <w:rPr>
          <w:rFonts w:ascii="Arial" w:hAnsi="Arial" w:cs="Arial"/>
          <w:sz w:val="20"/>
          <w:szCs w:val="20"/>
        </w:rPr>
      </w:pPr>
      <w:r w:rsidRPr="00FC5CB7">
        <w:rPr>
          <w:rFonts w:ascii="Arial" w:hAnsi="Arial" w:cs="Arial"/>
          <w:sz w:val="20"/>
          <w:szCs w:val="20"/>
        </w:rPr>
        <w:t>Fideicomitente: Gobierno del Estado y Municipio de Valle de Santiago.</w:t>
      </w:r>
    </w:p>
    <w:p w:rsidR="000A52A9" w:rsidRPr="00FC5CB7" w:rsidRDefault="000A52A9" w:rsidP="000A52A9">
      <w:pPr>
        <w:jc w:val="both"/>
        <w:rPr>
          <w:rFonts w:ascii="Arial" w:hAnsi="Arial" w:cs="Arial"/>
          <w:sz w:val="20"/>
          <w:szCs w:val="20"/>
        </w:rPr>
      </w:pPr>
      <w:r w:rsidRPr="00FC5CB7">
        <w:rPr>
          <w:rFonts w:ascii="Arial" w:hAnsi="Arial" w:cs="Arial"/>
          <w:sz w:val="20"/>
          <w:szCs w:val="20"/>
        </w:rPr>
        <w:t>Fideicomisario: Gobierno del Estado y Municipio de Valle de Santiago.</w:t>
      </w:r>
    </w:p>
    <w:p w:rsidR="000A52A9" w:rsidRPr="00FC5CB7" w:rsidRDefault="000A52A9" w:rsidP="000A52A9">
      <w:pPr>
        <w:jc w:val="both"/>
        <w:rPr>
          <w:rFonts w:ascii="Arial" w:hAnsi="Arial" w:cs="Arial"/>
          <w:sz w:val="20"/>
          <w:szCs w:val="20"/>
        </w:rPr>
      </w:pPr>
      <w:r w:rsidRPr="00FC5CB7">
        <w:rPr>
          <w:rFonts w:ascii="Arial" w:hAnsi="Arial" w:cs="Arial"/>
          <w:sz w:val="20"/>
          <w:szCs w:val="20"/>
        </w:rPr>
        <w:t>Fiduciario: Banco Nacional de México (Banamex)</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5. Bases de Preparación de los Estados Financieros:</w:t>
      </w:r>
    </w:p>
    <w:p w:rsidR="000A52A9" w:rsidRPr="00E74967" w:rsidRDefault="000A52A9" w:rsidP="000A52A9">
      <w:pPr>
        <w:spacing w:after="0" w:line="240" w:lineRule="auto"/>
        <w:jc w:val="both"/>
        <w:rPr>
          <w:rFonts w:cs="Calibri"/>
        </w:rPr>
      </w:pPr>
      <w:r w:rsidRPr="00E74967">
        <w:rPr>
          <w:rFonts w:cs="Calibri"/>
        </w:rPr>
        <w:t>Se informará sobre:</w:t>
      </w:r>
    </w:p>
    <w:p w:rsidR="000A52A9" w:rsidRPr="00E74967" w:rsidRDefault="000A52A9" w:rsidP="000A52A9">
      <w:pPr>
        <w:spacing w:after="0" w:line="240" w:lineRule="auto"/>
        <w:jc w:val="both"/>
        <w:rPr>
          <w:rFonts w:cs="Calibri"/>
        </w:rPr>
      </w:pPr>
    </w:p>
    <w:p w:rsidR="000A52A9" w:rsidRPr="00AC51B8" w:rsidRDefault="000A52A9" w:rsidP="000A52A9">
      <w:pPr>
        <w:pStyle w:val="Prrafodelista"/>
        <w:numPr>
          <w:ilvl w:val="0"/>
          <w:numId w:val="4"/>
        </w:numPr>
        <w:spacing w:after="0" w:line="240" w:lineRule="auto"/>
        <w:jc w:val="both"/>
        <w:rPr>
          <w:rFonts w:cs="Calibri"/>
        </w:rPr>
      </w:pPr>
      <w:r w:rsidRPr="00AC51B8">
        <w:rPr>
          <w:rFonts w:cs="Calibri"/>
        </w:rPr>
        <w:t>Si se ha observado la normatividad emitida por el CONAC y las disposiciones legales aplicables.</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El ente público ha estado observando la normatividad emitida el CONAC y las disposiciones legales aplicables.</w:t>
      </w:r>
    </w:p>
    <w:p w:rsidR="000A52A9" w:rsidRPr="00AC51B8"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rsidR="000A52A9" w:rsidRPr="00E74967" w:rsidRDefault="000A52A9" w:rsidP="000A52A9">
      <w:pPr>
        <w:spacing w:after="0" w:line="240" w:lineRule="auto"/>
        <w:jc w:val="both"/>
        <w:rPr>
          <w:rFonts w:cs="Calibri"/>
        </w:rPr>
      </w:pPr>
    </w:p>
    <w:p w:rsidR="000A52A9" w:rsidRPr="00AC51B8" w:rsidRDefault="000A52A9" w:rsidP="000A52A9">
      <w:pPr>
        <w:pStyle w:val="Prrafodelista"/>
        <w:numPr>
          <w:ilvl w:val="0"/>
          <w:numId w:val="4"/>
        </w:numPr>
        <w:spacing w:after="0" w:line="240" w:lineRule="auto"/>
        <w:jc w:val="both"/>
        <w:rPr>
          <w:rFonts w:cs="Calibri"/>
        </w:rPr>
      </w:pPr>
      <w:r w:rsidRPr="00AC51B8">
        <w:rPr>
          <w:rFonts w:cs="Calibri"/>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A52A9" w:rsidRDefault="000A52A9" w:rsidP="000A52A9">
      <w:pPr>
        <w:jc w:val="both"/>
        <w:rPr>
          <w:rFonts w:ascii="Arial" w:hAnsi="Arial" w:cs="Arial"/>
          <w:sz w:val="20"/>
          <w:szCs w:val="20"/>
        </w:rPr>
      </w:pPr>
    </w:p>
    <w:p w:rsidR="000A52A9" w:rsidRPr="00AC51B8" w:rsidRDefault="000A52A9" w:rsidP="000A52A9">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rsidR="000A52A9" w:rsidRPr="00AC51B8" w:rsidRDefault="000A52A9" w:rsidP="000A52A9">
      <w:pPr>
        <w:jc w:val="both"/>
        <w:rPr>
          <w:rFonts w:ascii="Arial" w:hAnsi="Arial" w:cs="Arial"/>
          <w:sz w:val="20"/>
          <w:szCs w:val="20"/>
        </w:rPr>
      </w:pPr>
      <w:r w:rsidRPr="00AC51B8">
        <w:rPr>
          <w:rFonts w:ascii="Arial" w:hAnsi="Arial" w:cs="Arial"/>
          <w:sz w:val="20"/>
          <w:szCs w:val="20"/>
        </w:rPr>
        <w:t xml:space="preserve">Todos los eventos que afecten económicamente al ente público deben ser cuantificados en términos monetarios y se registrarán al costo histórico o al valor económico más objetivo registrándose en moneda nacional. </w:t>
      </w:r>
    </w:p>
    <w:p w:rsidR="000A52A9" w:rsidRPr="00E74967" w:rsidRDefault="000A52A9" w:rsidP="000A52A9">
      <w:pPr>
        <w:spacing w:after="0" w:line="240" w:lineRule="auto"/>
        <w:jc w:val="both"/>
        <w:rPr>
          <w:rFonts w:cs="Calibri"/>
        </w:rPr>
      </w:pPr>
      <w:r w:rsidRPr="00E74967">
        <w:rPr>
          <w:rFonts w:cs="Calibri"/>
        </w:rPr>
        <w:t>_</w:t>
      </w:r>
      <w:r>
        <w:rPr>
          <w:rFonts w:cs="Calibri"/>
        </w:rPr>
        <w:t>______</w:t>
      </w:r>
      <w:r w:rsidRPr="00E74967">
        <w:rPr>
          <w:rFonts w:cs="Calibri"/>
        </w:rPr>
        <w:t>________________________________________________________________________________</w:t>
      </w:r>
      <w:r w:rsidRPr="00657009">
        <w:rPr>
          <w:rFonts w:cs="Calibri"/>
        </w:rPr>
        <w:t>_</w:t>
      </w:r>
    </w:p>
    <w:p w:rsidR="000A52A9" w:rsidRPr="00E74967" w:rsidRDefault="000A52A9" w:rsidP="000A52A9">
      <w:pPr>
        <w:spacing w:after="0" w:line="240" w:lineRule="auto"/>
        <w:jc w:val="both"/>
        <w:rPr>
          <w:rFonts w:cs="Calibri"/>
        </w:rPr>
      </w:pPr>
    </w:p>
    <w:p w:rsidR="000A52A9" w:rsidRPr="00AC51B8" w:rsidRDefault="000A52A9" w:rsidP="000A52A9">
      <w:pPr>
        <w:pStyle w:val="Prrafodelista"/>
        <w:numPr>
          <w:ilvl w:val="0"/>
          <w:numId w:val="4"/>
        </w:numPr>
        <w:spacing w:after="0" w:line="240" w:lineRule="auto"/>
        <w:jc w:val="both"/>
        <w:rPr>
          <w:rFonts w:cs="Calibri"/>
        </w:rPr>
      </w:pPr>
      <w:r w:rsidRPr="00AC51B8">
        <w:rPr>
          <w:rFonts w:cs="Calibri"/>
        </w:rPr>
        <w:t>Postulados básicos.</w:t>
      </w:r>
    </w:p>
    <w:p w:rsidR="000A52A9" w:rsidRPr="00AC51B8" w:rsidRDefault="000A52A9" w:rsidP="000A52A9">
      <w:pPr>
        <w:jc w:val="both"/>
        <w:rPr>
          <w:rFonts w:ascii="Arial" w:hAnsi="Arial" w:cs="Arial"/>
          <w:sz w:val="20"/>
          <w:szCs w:val="20"/>
        </w:rPr>
      </w:pPr>
      <w:r w:rsidRPr="00AC51B8">
        <w:rPr>
          <w:rFonts w:ascii="Arial" w:hAnsi="Arial" w:cs="Arial"/>
          <w:sz w:val="20"/>
          <w:szCs w:val="20"/>
        </w:rPr>
        <w:t>Sustancia Económica</w:t>
      </w:r>
    </w:p>
    <w:p w:rsidR="000A52A9" w:rsidRPr="00AC51B8" w:rsidRDefault="000A52A9" w:rsidP="000A52A9">
      <w:pPr>
        <w:jc w:val="both"/>
        <w:rPr>
          <w:rFonts w:ascii="Arial" w:hAnsi="Arial" w:cs="Arial"/>
          <w:sz w:val="20"/>
          <w:szCs w:val="20"/>
        </w:rPr>
      </w:pPr>
      <w:r w:rsidRPr="00AC51B8">
        <w:rPr>
          <w:rFonts w:ascii="Arial" w:hAnsi="Arial" w:cs="Arial"/>
          <w:sz w:val="20"/>
          <w:szCs w:val="20"/>
        </w:rPr>
        <w:t>Ente Público</w:t>
      </w:r>
    </w:p>
    <w:p w:rsidR="000A52A9" w:rsidRPr="00AC51B8" w:rsidRDefault="000A52A9" w:rsidP="000A52A9">
      <w:pPr>
        <w:jc w:val="both"/>
        <w:rPr>
          <w:rFonts w:ascii="Arial" w:hAnsi="Arial" w:cs="Arial"/>
          <w:sz w:val="20"/>
          <w:szCs w:val="20"/>
        </w:rPr>
      </w:pPr>
      <w:r w:rsidRPr="00AC51B8">
        <w:rPr>
          <w:rFonts w:ascii="Arial" w:hAnsi="Arial" w:cs="Arial"/>
          <w:sz w:val="20"/>
          <w:szCs w:val="20"/>
        </w:rPr>
        <w:t>Existencia Permanente</w:t>
      </w:r>
    </w:p>
    <w:p w:rsidR="000A52A9" w:rsidRPr="00AC51B8" w:rsidRDefault="000A52A9" w:rsidP="000A52A9">
      <w:pPr>
        <w:jc w:val="both"/>
        <w:rPr>
          <w:rFonts w:ascii="Arial" w:hAnsi="Arial" w:cs="Arial"/>
          <w:sz w:val="20"/>
          <w:szCs w:val="20"/>
        </w:rPr>
      </w:pPr>
      <w:r w:rsidRPr="00AC51B8">
        <w:rPr>
          <w:rFonts w:ascii="Arial" w:hAnsi="Arial" w:cs="Arial"/>
          <w:sz w:val="20"/>
          <w:szCs w:val="20"/>
        </w:rPr>
        <w:t>Período Contable</w:t>
      </w:r>
    </w:p>
    <w:p w:rsidR="000A52A9" w:rsidRPr="00AC51B8" w:rsidRDefault="000A52A9" w:rsidP="000A52A9">
      <w:pPr>
        <w:jc w:val="both"/>
        <w:rPr>
          <w:rFonts w:ascii="Arial" w:hAnsi="Arial" w:cs="Arial"/>
          <w:sz w:val="20"/>
          <w:szCs w:val="20"/>
        </w:rPr>
      </w:pPr>
      <w:r w:rsidRPr="00AC51B8">
        <w:rPr>
          <w:rFonts w:ascii="Arial" w:hAnsi="Arial" w:cs="Arial"/>
          <w:sz w:val="20"/>
          <w:szCs w:val="20"/>
        </w:rPr>
        <w:t>Revelación Suficiente</w:t>
      </w:r>
    </w:p>
    <w:p w:rsidR="000A52A9" w:rsidRPr="00AC51B8" w:rsidRDefault="000A52A9" w:rsidP="000A52A9">
      <w:pPr>
        <w:jc w:val="both"/>
        <w:rPr>
          <w:rFonts w:ascii="Arial" w:hAnsi="Arial" w:cs="Arial"/>
          <w:sz w:val="20"/>
          <w:szCs w:val="20"/>
        </w:rPr>
      </w:pPr>
      <w:r w:rsidRPr="00AC51B8">
        <w:rPr>
          <w:rFonts w:ascii="Arial" w:hAnsi="Arial" w:cs="Arial"/>
          <w:sz w:val="20"/>
          <w:szCs w:val="20"/>
        </w:rPr>
        <w:t>Integración de la Información</w:t>
      </w:r>
    </w:p>
    <w:p w:rsidR="000A52A9" w:rsidRPr="00AC51B8" w:rsidRDefault="000A52A9" w:rsidP="000A52A9">
      <w:pPr>
        <w:jc w:val="both"/>
        <w:rPr>
          <w:rFonts w:ascii="Arial" w:hAnsi="Arial" w:cs="Arial"/>
          <w:sz w:val="20"/>
          <w:szCs w:val="20"/>
        </w:rPr>
      </w:pPr>
      <w:r w:rsidRPr="00AC51B8">
        <w:rPr>
          <w:rFonts w:ascii="Arial" w:hAnsi="Arial" w:cs="Arial"/>
          <w:sz w:val="20"/>
          <w:szCs w:val="20"/>
        </w:rPr>
        <w:t>Control Presupuestario</w:t>
      </w:r>
    </w:p>
    <w:p w:rsidR="000A52A9" w:rsidRPr="00AC51B8" w:rsidRDefault="000A52A9" w:rsidP="000A52A9">
      <w:pPr>
        <w:jc w:val="both"/>
        <w:rPr>
          <w:rFonts w:ascii="Arial" w:hAnsi="Arial" w:cs="Arial"/>
          <w:sz w:val="20"/>
          <w:szCs w:val="20"/>
        </w:rPr>
      </w:pPr>
      <w:r w:rsidRPr="00AC51B8">
        <w:rPr>
          <w:rFonts w:ascii="Arial" w:hAnsi="Arial" w:cs="Arial"/>
          <w:sz w:val="20"/>
          <w:szCs w:val="20"/>
        </w:rPr>
        <w:lastRenderedPageBreak/>
        <w:t>Delegación Contable</w:t>
      </w:r>
    </w:p>
    <w:p w:rsidR="000A52A9" w:rsidRPr="00AC51B8" w:rsidRDefault="000A52A9" w:rsidP="000A52A9">
      <w:pPr>
        <w:jc w:val="both"/>
        <w:rPr>
          <w:rFonts w:ascii="Arial" w:hAnsi="Arial" w:cs="Arial"/>
          <w:sz w:val="20"/>
          <w:szCs w:val="20"/>
        </w:rPr>
      </w:pPr>
      <w:r w:rsidRPr="00AC51B8">
        <w:rPr>
          <w:rFonts w:ascii="Arial" w:hAnsi="Arial" w:cs="Arial"/>
          <w:sz w:val="20"/>
          <w:szCs w:val="20"/>
        </w:rPr>
        <w:t>Valuación</w:t>
      </w:r>
    </w:p>
    <w:p w:rsidR="000A52A9" w:rsidRPr="00AC51B8" w:rsidRDefault="000A52A9" w:rsidP="000A52A9">
      <w:pPr>
        <w:jc w:val="both"/>
        <w:rPr>
          <w:rFonts w:ascii="Arial" w:hAnsi="Arial" w:cs="Arial"/>
          <w:sz w:val="20"/>
          <w:szCs w:val="20"/>
        </w:rPr>
      </w:pPr>
      <w:r w:rsidRPr="00AC51B8">
        <w:rPr>
          <w:rFonts w:ascii="Arial" w:hAnsi="Arial" w:cs="Arial"/>
          <w:sz w:val="20"/>
          <w:szCs w:val="20"/>
        </w:rPr>
        <w:t>Dualidad Económica</w:t>
      </w:r>
    </w:p>
    <w:p w:rsidR="000A52A9" w:rsidRPr="00AC51B8" w:rsidRDefault="000A52A9" w:rsidP="000A52A9">
      <w:pPr>
        <w:jc w:val="both"/>
        <w:rPr>
          <w:rFonts w:ascii="Arial" w:hAnsi="Arial" w:cs="Arial"/>
          <w:sz w:val="20"/>
          <w:szCs w:val="20"/>
        </w:rPr>
      </w:pPr>
      <w:r w:rsidRPr="00AC51B8">
        <w:rPr>
          <w:rFonts w:ascii="Arial" w:hAnsi="Arial" w:cs="Arial"/>
          <w:sz w:val="20"/>
          <w:szCs w:val="20"/>
        </w:rPr>
        <w:t>Consistencia</w:t>
      </w:r>
      <w:r>
        <w:rPr>
          <w:rFonts w:ascii="Arial" w:hAnsi="Arial" w:cs="Arial"/>
          <w:sz w:val="20"/>
          <w:szCs w:val="20"/>
        </w:rPr>
        <w:br/>
      </w:r>
      <w:r w:rsidRPr="00AC51B8">
        <w:rPr>
          <w:rFonts w:cs="Calibri"/>
        </w:rPr>
        <w:t>________________________________________</w:t>
      </w:r>
    </w:p>
    <w:p w:rsidR="000A52A9" w:rsidRPr="00E74967" w:rsidRDefault="000A52A9" w:rsidP="000A52A9">
      <w:pPr>
        <w:spacing w:after="0" w:line="240" w:lineRule="auto"/>
        <w:jc w:val="both"/>
        <w:rPr>
          <w:rFonts w:cs="Calibri"/>
        </w:rPr>
      </w:pPr>
    </w:p>
    <w:p w:rsidR="000A52A9" w:rsidRPr="00AC51B8" w:rsidRDefault="000A52A9" w:rsidP="000A52A9">
      <w:pPr>
        <w:pStyle w:val="Prrafodelista"/>
        <w:numPr>
          <w:ilvl w:val="0"/>
          <w:numId w:val="4"/>
        </w:numPr>
        <w:spacing w:after="0" w:line="240" w:lineRule="auto"/>
        <w:jc w:val="both"/>
        <w:rPr>
          <w:rFonts w:cs="Calibri"/>
        </w:rPr>
      </w:pPr>
      <w:r w:rsidRPr="00AC51B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 xml:space="preserve">isma para el Estado y los Municipios de Guanajuato, Ley del Presupuesto de Egresos del Estado, Presupuesto de Egresos de la Federación, Ley de Derechos Federal, Ley de Ingresos Municipal, Reglamentación Municipal. </w:t>
      </w:r>
    </w:p>
    <w:p w:rsidR="000A52A9" w:rsidRPr="00E74967" w:rsidRDefault="000A52A9" w:rsidP="000A52A9">
      <w:pPr>
        <w:spacing w:after="0" w:line="240" w:lineRule="auto"/>
        <w:jc w:val="both"/>
        <w:rPr>
          <w:rFonts w:cs="Calibri"/>
        </w:rPr>
      </w:pPr>
      <w:r w:rsidRPr="00E74967">
        <w:rPr>
          <w:rFonts w:cs="Calibri"/>
        </w:rPr>
        <w:t>____________________________</w:t>
      </w:r>
      <w:r w:rsidRPr="00657009">
        <w:rPr>
          <w:rFonts w:cs="Calibri"/>
        </w:rPr>
        <w:t>__________________________________________________________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rPr>
        <w:t>*Revelar las nuevas políticas de reconocimiento:</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La nueva política de reconocimiento se basa en el postulado de D</w:t>
      </w:r>
      <w:r>
        <w:rPr>
          <w:rFonts w:ascii="Arial" w:hAnsi="Arial" w:cs="Arial"/>
          <w:sz w:val="20"/>
          <w:szCs w:val="20"/>
        </w:rPr>
        <w:t>evengado</w:t>
      </w:r>
      <w:r w:rsidRPr="00FC5CB7">
        <w:rPr>
          <w:rFonts w:ascii="Arial" w:hAnsi="Arial" w:cs="Arial"/>
          <w:sz w:val="20"/>
          <w:szCs w:val="20"/>
        </w:rPr>
        <w:t xml:space="preserve"> Contable que menciona lo siguiente:</w:t>
      </w:r>
    </w:p>
    <w:p w:rsidR="000A52A9" w:rsidRPr="00FC5CB7" w:rsidRDefault="000A52A9" w:rsidP="000A52A9">
      <w:pPr>
        <w:jc w:val="both"/>
        <w:rPr>
          <w:rFonts w:ascii="Arial" w:hAnsi="Arial" w:cs="Arial"/>
          <w:sz w:val="20"/>
          <w:szCs w:val="20"/>
        </w:rPr>
      </w:pPr>
      <w:r w:rsidRPr="00FC5CB7">
        <w:rPr>
          <w:rFonts w:ascii="Arial" w:hAnsi="Arial" w:cs="Arial"/>
          <w:sz w:val="20"/>
          <w:szCs w:val="20"/>
        </w:rPr>
        <w:t>Los registros contables de los entes públicos se llevarán con base acumulativa. La contabilización de las transacciones de gasto se reconocerán conforme a la fecha de su realización, independientemente de su pago; las de ingreso cuando se realicen efectivamente y/o cuando exista jurídicamente el derecho de cobro.</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w:t>
      </w:r>
    </w:p>
    <w:p w:rsidR="000A52A9" w:rsidRDefault="000A52A9" w:rsidP="000A52A9">
      <w:pPr>
        <w:tabs>
          <w:tab w:val="left" w:pos="2850"/>
        </w:tabs>
        <w:spacing w:after="0" w:line="240" w:lineRule="auto"/>
        <w:jc w:val="both"/>
        <w:rPr>
          <w:rFonts w:cs="Calibri"/>
        </w:rPr>
      </w:pPr>
      <w:r w:rsidRPr="00E74967">
        <w:rPr>
          <w:rFonts w:cs="Calibri"/>
        </w:rPr>
        <w:t>*Plan de implementación:</w:t>
      </w:r>
      <w:r>
        <w:rPr>
          <w:rFonts w:cs="Calibri"/>
        </w:rPr>
        <w:tab/>
      </w:r>
    </w:p>
    <w:p w:rsidR="000A52A9" w:rsidRDefault="000A52A9" w:rsidP="000A52A9">
      <w:pPr>
        <w:tabs>
          <w:tab w:val="left" w:pos="2850"/>
        </w:tabs>
        <w:spacing w:after="0" w:line="240" w:lineRule="auto"/>
        <w:jc w:val="both"/>
        <w:rPr>
          <w:rFonts w:cs="Calibri"/>
        </w:rPr>
      </w:pPr>
    </w:p>
    <w:p w:rsidR="000A52A9" w:rsidRDefault="000A52A9" w:rsidP="000A52A9">
      <w:pPr>
        <w:jc w:val="both"/>
        <w:rPr>
          <w:rFonts w:ascii="Arial" w:hAnsi="Arial" w:cs="Arial"/>
          <w:sz w:val="20"/>
          <w:szCs w:val="20"/>
        </w:rPr>
      </w:pPr>
      <w:r w:rsidRPr="005C5286">
        <w:rPr>
          <w:rFonts w:ascii="Arial" w:hAnsi="Arial" w:cs="Arial"/>
          <w:sz w:val="20"/>
          <w:szCs w:val="20"/>
        </w:rPr>
        <w:t>La implementación se encuentra en proceso.</w:t>
      </w:r>
      <w:r>
        <w:rPr>
          <w:rFonts w:ascii="Arial" w:hAnsi="Arial" w:cs="Arial"/>
          <w:sz w:val="20"/>
          <w:szCs w:val="20"/>
        </w:rPr>
        <w:t xml:space="preserve">  </w:t>
      </w:r>
    </w:p>
    <w:p w:rsidR="000A52A9" w:rsidRPr="00AC51B8" w:rsidRDefault="000A52A9" w:rsidP="000A52A9">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 xml:space="preserve">El Municipio cambio su política a partir del 01 de enero de 2012, de contabilizar los gastos en el momento del pago, adoptando la política de la base de devengado de acuerdo al postulado de Devengación Contable, por </w:t>
      </w:r>
      <w:r w:rsidRPr="00FC5CB7">
        <w:rPr>
          <w:rFonts w:ascii="Arial" w:hAnsi="Arial" w:cs="Arial"/>
          <w:sz w:val="20"/>
          <w:szCs w:val="20"/>
        </w:rPr>
        <w:lastRenderedPageBreak/>
        <w:t>lo tanto el impacto en la información financiera fue el reconocimiento del gasto desde el momento de su realización y por lo que se refiere al ingreso se registra desde el momento en que se realiza efectivamente y/o cuando exista jurídicamente el derecho de cobro.</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w:t>
      </w:r>
      <w:r w:rsidRPr="00657009">
        <w:rPr>
          <w:rFonts w:cs="Calibri"/>
        </w:rPr>
        <w:t>__________</w:t>
      </w:r>
      <w:r>
        <w:rPr>
          <w:rFonts w:cs="Calibri"/>
        </w:rPr>
        <w:t>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6. Políticas de Contabilidad Significativas: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informará sobre:</w:t>
      </w:r>
    </w:p>
    <w:p w:rsidR="000A52A9" w:rsidRPr="00E74967" w:rsidRDefault="000A52A9" w:rsidP="000A52A9">
      <w:pPr>
        <w:spacing w:after="0" w:line="240" w:lineRule="auto"/>
        <w:jc w:val="both"/>
        <w:rPr>
          <w:rFonts w:cs="Calibri"/>
        </w:rPr>
      </w:pPr>
    </w:p>
    <w:p w:rsidR="000A52A9" w:rsidRPr="00445F9A" w:rsidRDefault="000A52A9" w:rsidP="000A52A9">
      <w:pPr>
        <w:pStyle w:val="Prrafodelista"/>
        <w:numPr>
          <w:ilvl w:val="0"/>
          <w:numId w:val="5"/>
        </w:numPr>
        <w:spacing w:after="0" w:line="240" w:lineRule="auto"/>
        <w:jc w:val="both"/>
        <w:rPr>
          <w:rFonts w:cs="Calibri"/>
        </w:rPr>
      </w:pPr>
      <w:r w:rsidRPr="00445F9A">
        <w:rPr>
          <w:rFonts w:cs="Calibri"/>
        </w:rPr>
        <w:t>Actualización: se informará del método utilizado para la actualización del valor de los activos, pasivos y Hacienda Pública/Patrimonio y las razones de dicha elección. Así como informar de la desconexión o reconexión inflacionaria:</w:t>
      </w:r>
    </w:p>
    <w:p w:rsidR="000A52A9" w:rsidRPr="00445F9A" w:rsidRDefault="000A52A9" w:rsidP="000A52A9">
      <w:pPr>
        <w:spacing w:after="0" w:line="240" w:lineRule="auto"/>
        <w:jc w:val="both"/>
        <w:rPr>
          <w:rFonts w:cs="Calibri"/>
        </w:rPr>
      </w:pPr>
      <w:r>
        <w:rPr>
          <w:rFonts w:cs="Calibri"/>
        </w:rPr>
        <w:t>Se registran a valor histórico y han existido actualizaciones.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Pr="00445F9A" w:rsidRDefault="000A52A9" w:rsidP="000A52A9">
      <w:pPr>
        <w:pStyle w:val="Prrafodelista"/>
        <w:numPr>
          <w:ilvl w:val="0"/>
          <w:numId w:val="5"/>
        </w:numPr>
        <w:spacing w:after="0" w:line="240" w:lineRule="auto"/>
        <w:jc w:val="both"/>
        <w:rPr>
          <w:rFonts w:cs="Calibri"/>
        </w:rPr>
      </w:pPr>
      <w:r w:rsidRPr="00445F9A">
        <w:rPr>
          <w:rFonts w:cs="Calibri"/>
        </w:rPr>
        <w:t>Informar sobre la realización de operaciones en el extranjero y de sus efectos en la información financiera gubernamental:</w:t>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El Municipio no ha realizado este tipo de operaciones.</w:t>
      </w:r>
    </w:p>
    <w:p w:rsidR="000A52A9" w:rsidRDefault="000A52A9" w:rsidP="000A52A9">
      <w:pPr>
        <w:spacing w:after="0" w:line="240" w:lineRule="auto"/>
        <w:jc w:val="both"/>
        <w:rPr>
          <w:rFonts w:cs="Calibri"/>
        </w:rPr>
      </w:pPr>
      <w:r w:rsidRPr="00E74967">
        <w:rPr>
          <w:rFonts w:cs="Calibri"/>
        </w:rPr>
        <w:t>________________________________________________________________________________________</w:t>
      </w:r>
    </w:p>
    <w:p w:rsidR="000A52A9" w:rsidRPr="00E74967" w:rsidRDefault="000A52A9" w:rsidP="000A52A9">
      <w:pPr>
        <w:spacing w:after="0" w:line="240" w:lineRule="auto"/>
        <w:jc w:val="both"/>
        <w:rPr>
          <w:rFonts w:cs="Calibri"/>
        </w:rPr>
      </w:pPr>
    </w:p>
    <w:p w:rsidR="000A52A9" w:rsidRPr="00445F9A" w:rsidRDefault="000A52A9" w:rsidP="000A52A9">
      <w:pPr>
        <w:pStyle w:val="Prrafodelista"/>
        <w:numPr>
          <w:ilvl w:val="0"/>
          <w:numId w:val="5"/>
        </w:numPr>
        <w:spacing w:after="0" w:line="240" w:lineRule="auto"/>
        <w:jc w:val="both"/>
        <w:rPr>
          <w:rFonts w:cs="Calibri"/>
        </w:rPr>
      </w:pPr>
      <w:r w:rsidRPr="00445F9A">
        <w:rPr>
          <w:rFonts w:cs="Calibri"/>
        </w:rPr>
        <w:t>Método de valuación de la inversión en acciones de Compañías subsidiarias no consolidadas y asociadas:</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El Municipio no tiene este tipo de inversiones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Pr="00445F9A" w:rsidRDefault="000A52A9" w:rsidP="000A52A9">
      <w:pPr>
        <w:pStyle w:val="Prrafodelista"/>
        <w:numPr>
          <w:ilvl w:val="0"/>
          <w:numId w:val="5"/>
        </w:numPr>
        <w:spacing w:after="0" w:line="240" w:lineRule="auto"/>
        <w:jc w:val="both"/>
        <w:rPr>
          <w:rFonts w:cs="Calibri"/>
        </w:rPr>
      </w:pPr>
      <w:r w:rsidRPr="00445F9A">
        <w:rPr>
          <w:rFonts w:cs="Calibri"/>
        </w:rPr>
        <w:t>Sistema y método de valuación de inventarios y costo de lo vendido:</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 xml:space="preserve">Como el Municipio no maneja inventarios de mercancía, no se tiene sistema ni método de valuación de inventarios y costo de lo vendido.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Pr>
          <w:rFonts w:cs="Calibri"/>
        </w:rPr>
        <w:t xml:space="preserve">No se tiene reserva.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0A52A9" w:rsidRDefault="000A52A9" w:rsidP="000A52A9">
      <w:pPr>
        <w:spacing w:after="0" w:line="240" w:lineRule="auto"/>
        <w:jc w:val="both"/>
        <w:rPr>
          <w:rFonts w:cs="Calibri"/>
        </w:rPr>
      </w:pPr>
      <w:r>
        <w:rPr>
          <w:rFonts w:cs="Calibri"/>
        </w:rPr>
        <w:t xml:space="preserve">No se cuenta con provisiones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0A52A9" w:rsidRPr="00E74967" w:rsidRDefault="000A52A9" w:rsidP="000A52A9">
      <w:pPr>
        <w:spacing w:after="0" w:line="240" w:lineRule="auto"/>
        <w:jc w:val="both"/>
        <w:rPr>
          <w:rFonts w:cs="Calibri"/>
        </w:rPr>
      </w:pPr>
      <w:r>
        <w:rPr>
          <w:rFonts w:cs="Calibri"/>
        </w:rPr>
        <w:lastRenderedPageBreak/>
        <w:t>No se cuenta con reservas.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0A52A9" w:rsidRPr="00E74967" w:rsidRDefault="000A52A9" w:rsidP="000A52A9">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rsidR="000A52A9" w:rsidRDefault="000A52A9" w:rsidP="000A52A9">
      <w:pPr>
        <w:spacing w:after="0" w:line="240" w:lineRule="auto"/>
        <w:jc w:val="both"/>
        <w:rPr>
          <w:rFonts w:cs="Calibri"/>
        </w:rPr>
      </w:pPr>
    </w:p>
    <w:p w:rsidR="000A52A9" w:rsidRPr="005E5286" w:rsidRDefault="000A52A9" w:rsidP="000A52A9">
      <w:pPr>
        <w:spacing w:after="0" w:line="240" w:lineRule="auto"/>
        <w:jc w:val="both"/>
        <w:rPr>
          <w:rFonts w:cs="Calibri"/>
        </w:rPr>
      </w:pPr>
      <w:r w:rsidRPr="005E5286">
        <w:rPr>
          <w:rFonts w:cs="Calibri"/>
          <w:b/>
        </w:rPr>
        <w:t>i)</w:t>
      </w:r>
      <w:r w:rsidRPr="005E5286">
        <w:rPr>
          <w:rFonts w:cs="Calibri"/>
        </w:rPr>
        <w:t xml:space="preserve"> Reclasificaciones: Se deben revelar todos aquellos movimientos entre cuentas por efectos de cambios en los tipos de operaciones:</w:t>
      </w:r>
    </w:p>
    <w:p w:rsidR="000A52A9" w:rsidRPr="005E5286" w:rsidRDefault="000A52A9" w:rsidP="000A52A9">
      <w:pPr>
        <w:spacing w:after="0" w:line="240" w:lineRule="auto"/>
        <w:ind w:left="360"/>
        <w:jc w:val="both"/>
        <w:rPr>
          <w:rFonts w:cs="Calibri"/>
        </w:rPr>
      </w:pPr>
    </w:p>
    <w:p w:rsidR="000A52A9" w:rsidRDefault="000A52A9" w:rsidP="000A52A9">
      <w:pPr>
        <w:jc w:val="both"/>
        <w:rPr>
          <w:rFonts w:ascii="Arial" w:hAnsi="Arial" w:cs="Arial"/>
          <w:sz w:val="20"/>
          <w:szCs w:val="20"/>
        </w:rPr>
      </w:pPr>
      <w:r w:rsidRPr="00FC5CB7">
        <w:rPr>
          <w:rFonts w:ascii="Arial" w:hAnsi="Arial" w:cs="Arial"/>
          <w:sz w:val="20"/>
          <w:szCs w:val="20"/>
        </w:rPr>
        <w:t>Se procederá a realizar las reclasificaciones de las cuentas afectadas por errores contables, o por los camb</w:t>
      </w:r>
      <w:r>
        <w:rPr>
          <w:rFonts w:ascii="Arial" w:hAnsi="Arial" w:cs="Arial"/>
          <w:sz w:val="20"/>
          <w:szCs w:val="20"/>
        </w:rPr>
        <w:t>ios en las políticas contables.</w:t>
      </w:r>
    </w:p>
    <w:p w:rsidR="000A52A9" w:rsidRPr="005E5286" w:rsidRDefault="000A52A9" w:rsidP="000A52A9">
      <w:pPr>
        <w:jc w:val="both"/>
        <w:rPr>
          <w:rFonts w:ascii="Arial" w:hAnsi="Arial" w:cs="Arial"/>
          <w:sz w:val="20"/>
          <w:szCs w:val="20"/>
        </w:rPr>
      </w:pPr>
      <w:r w:rsidRPr="00E74967">
        <w:rPr>
          <w:rFonts w:cs="Calibri"/>
        </w:rPr>
        <w:t>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j)</w:t>
      </w:r>
      <w:r w:rsidRPr="00E74967">
        <w:rPr>
          <w:rFonts w:cs="Calibri"/>
        </w:rPr>
        <w:t xml:space="preserve"> Depuración y cancelación de saldos:</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Se realizará al final del ejercicio un análisis de los saldos de las cuentas contables para poder efectuar la depuración y en su caso la cancelación de saldos, tomado entre otros aspectos, la antigüedad y veracidad del saldo.</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___________________________________________________________</w:t>
      </w:r>
      <w:r w:rsidRPr="00657009">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7. Posición en Moneda Extranjera y Protección por Riesgo Cambiario:</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informará sobre:</w:t>
      </w:r>
    </w:p>
    <w:p w:rsidR="000A52A9" w:rsidRPr="00E74967" w:rsidRDefault="000A52A9" w:rsidP="000A52A9">
      <w:pPr>
        <w:spacing w:after="0" w:line="240" w:lineRule="auto"/>
        <w:jc w:val="both"/>
        <w:rPr>
          <w:rFonts w:cs="Calibri"/>
        </w:rPr>
      </w:pPr>
    </w:p>
    <w:p w:rsidR="000A52A9" w:rsidRPr="005E5286" w:rsidRDefault="000A52A9" w:rsidP="000A52A9">
      <w:pPr>
        <w:pStyle w:val="Prrafodelista"/>
        <w:numPr>
          <w:ilvl w:val="0"/>
          <w:numId w:val="6"/>
        </w:numPr>
        <w:spacing w:after="0" w:line="240" w:lineRule="auto"/>
        <w:jc w:val="both"/>
        <w:rPr>
          <w:rFonts w:cs="Calibri"/>
        </w:rPr>
      </w:pPr>
      <w:r w:rsidRPr="005E5286">
        <w:rPr>
          <w:rFonts w:cs="Calibri"/>
        </w:rPr>
        <w:t>Activos en moneda extranjera:</w:t>
      </w:r>
    </w:p>
    <w:p w:rsidR="000A52A9" w:rsidRDefault="000A52A9" w:rsidP="000A52A9">
      <w:pPr>
        <w:spacing w:after="0" w:line="240" w:lineRule="auto"/>
        <w:jc w:val="both"/>
        <w:rPr>
          <w:rFonts w:cs="Calibri"/>
        </w:rPr>
      </w:pPr>
    </w:p>
    <w:p w:rsidR="000A52A9" w:rsidRDefault="000A52A9" w:rsidP="000A52A9">
      <w:pPr>
        <w:jc w:val="both"/>
        <w:rPr>
          <w:rFonts w:ascii="Arial" w:hAnsi="Arial" w:cs="Arial"/>
          <w:sz w:val="20"/>
          <w:szCs w:val="20"/>
        </w:rPr>
      </w:pPr>
      <w:r w:rsidRPr="00FC5CB7">
        <w:rPr>
          <w:rFonts w:ascii="Arial" w:hAnsi="Arial" w:cs="Arial"/>
          <w:sz w:val="20"/>
          <w:szCs w:val="20"/>
        </w:rPr>
        <w:t>El municipio</w:t>
      </w:r>
      <w:r>
        <w:rPr>
          <w:rFonts w:ascii="Arial" w:hAnsi="Arial" w:cs="Arial"/>
          <w:sz w:val="20"/>
          <w:szCs w:val="20"/>
        </w:rPr>
        <w:t xml:space="preserve"> no tiene este tipo de activos.</w:t>
      </w:r>
    </w:p>
    <w:p w:rsidR="000A52A9" w:rsidRPr="005E5286" w:rsidRDefault="000A52A9" w:rsidP="000A52A9">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pBdr>
          <w:bottom w:val="single" w:sz="12" w:space="1" w:color="auto"/>
        </w:pBdr>
        <w:spacing w:after="0" w:line="240" w:lineRule="auto"/>
        <w:jc w:val="both"/>
        <w:rPr>
          <w:rFonts w:cs="Calibri"/>
        </w:rPr>
      </w:pPr>
      <w:r w:rsidRPr="00E74967">
        <w:rPr>
          <w:rFonts w:cs="Calibri"/>
          <w:b/>
        </w:rPr>
        <w:t>b)</w:t>
      </w:r>
      <w:r w:rsidRPr="00E74967">
        <w:rPr>
          <w:rFonts w:cs="Calibri"/>
        </w:rPr>
        <w:t xml:space="preserve"> Pasivos en moneda extranjera:</w:t>
      </w:r>
    </w:p>
    <w:p w:rsidR="000A52A9" w:rsidRDefault="000A52A9" w:rsidP="000A52A9">
      <w:pPr>
        <w:pBdr>
          <w:bottom w:val="single" w:sz="12" w:space="1" w:color="auto"/>
        </w:pBdr>
        <w:spacing w:after="0" w:line="240" w:lineRule="auto"/>
        <w:jc w:val="both"/>
        <w:rPr>
          <w:rFonts w:cs="Calibri"/>
        </w:rPr>
      </w:pPr>
    </w:p>
    <w:p w:rsidR="000A52A9" w:rsidRDefault="000A52A9" w:rsidP="000A52A9">
      <w:pPr>
        <w:pBdr>
          <w:bottom w:val="single" w:sz="12" w:space="1" w:color="auto"/>
        </w:pBdr>
        <w:spacing w:after="0" w:line="240" w:lineRule="auto"/>
        <w:jc w:val="both"/>
        <w:rPr>
          <w:rFonts w:cs="Calibri"/>
        </w:rPr>
      </w:pPr>
      <w:r>
        <w:rPr>
          <w:rFonts w:cs="Calibri"/>
        </w:rPr>
        <w:t>El municipio no tiene este tipo de activos.</w:t>
      </w:r>
    </w:p>
    <w:p w:rsidR="000A52A9" w:rsidRDefault="000A52A9" w:rsidP="000A52A9">
      <w:pPr>
        <w:pBdr>
          <w:bottom w:val="single" w:sz="12" w:space="1" w:color="auto"/>
        </w:pBdr>
        <w:spacing w:after="0" w:line="240" w:lineRule="auto"/>
        <w:jc w:val="both"/>
        <w:rPr>
          <w:rFonts w:cs="Calibri"/>
        </w:rPr>
      </w:pPr>
    </w:p>
    <w:p w:rsidR="000A52A9" w:rsidRDefault="000A52A9" w:rsidP="000A52A9">
      <w:pPr>
        <w:pBdr>
          <w:bottom w:val="single" w:sz="12" w:space="1" w:color="auto"/>
        </w:pBd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 xml:space="preserve">c) </w:t>
      </w:r>
      <w:r w:rsidRPr="00E74967">
        <w:rPr>
          <w:rFonts w:cs="Calibri"/>
        </w:rPr>
        <w:t>Posición en moneda extranjera:</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Como resultado de lo mencionado en los puntos a) y b) anteriores, no se tendrá efectos en la Posición en moneda extranjera.</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tabs>
          <w:tab w:val="left" w:pos="2135"/>
        </w:tabs>
        <w:spacing w:after="0" w:line="240" w:lineRule="auto"/>
        <w:jc w:val="both"/>
        <w:rPr>
          <w:rFonts w:cs="Calibri"/>
        </w:rPr>
      </w:pPr>
      <w:r w:rsidRPr="00E74967">
        <w:rPr>
          <w:rFonts w:cs="Calibri"/>
          <w:b/>
        </w:rPr>
        <w:t>d)</w:t>
      </w:r>
      <w:r w:rsidRPr="00E74967">
        <w:rPr>
          <w:rFonts w:cs="Calibri"/>
        </w:rPr>
        <w:t xml:space="preserve"> Tipo de cambio:</w:t>
      </w:r>
      <w:r>
        <w:rPr>
          <w:rFonts w:cs="Calibri"/>
        </w:rPr>
        <w:tab/>
      </w:r>
    </w:p>
    <w:p w:rsidR="000A52A9" w:rsidRDefault="000A52A9" w:rsidP="000A52A9">
      <w:pPr>
        <w:tabs>
          <w:tab w:val="left" w:pos="2135"/>
        </w:tabs>
        <w:spacing w:after="0" w:line="240" w:lineRule="auto"/>
        <w:jc w:val="both"/>
        <w:rPr>
          <w:rFonts w:cs="Calibri"/>
        </w:rPr>
      </w:pPr>
    </w:p>
    <w:p w:rsidR="000A52A9" w:rsidRDefault="000A52A9" w:rsidP="000A52A9">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rsidR="000A52A9" w:rsidRPr="005E5286" w:rsidRDefault="000A52A9" w:rsidP="000A52A9">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 xml:space="preserve">e) </w:t>
      </w:r>
      <w:r w:rsidRPr="00E74967">
        <w:rPr>
          <w:rFonts w:cs="Calibri"/>
        </w:rPr>
        <w:t>Equivalente en moneda nacional:</w:t>
      </w:r>
    </w:p>
    <w:p w:rsidR="000A52A9" w:rsidRDefault="000A52A9" w:rsidP="000A52A9">
      <w:pPr>
        <w:spacing w:after="0" w:line="240" w:lineRule="auto"/>
        <w:jc w:val="both"/>
        <w:rPr>
          <w:rFonts w:cs="Calibri"/>
        </w:rPr>
      </w:pPr>
    </w:p>
    <w:p w:rsidR="000A52A9" w:rsidRPr="00FC5CB7" w:rsidRDefault="000A52A9" w:rsidP="000A52A9">
      <w:pPr>
        <w:jc w:val="both"/>
        <w:rPr>
          <w:rFonts w:ascii="Arial" w:hAnsi="Arial" w:cs="Arial"/>
          <w:sz w:val="20"/>
          <w:szCs w:val="20"/>
        </w:rPr>
      </w:pPr>
      <w:r w:rsidRPr="00FC5CB7">
        <w:rPr>
          <w:rFonts w:ascii="Arial" w:hAnsi="Arial" w:cs="Arial"/>
          <w:sz w:val="20"/>
          <w:szCs w:val="20"/>
        </w:rPr>
        <w:t>Al no tener operaciones en moneda extranjera, no se tiene un equivalente en moneda nacional.</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Lo anterior por cada tipo de moneda extranjera que se encuentre en los rubros de activo y pasivo.</w:t>
      </w:r>
    </w:p>
    <w:p w:rsidR="000A52A9" w:rsidRPr="00E74967" w:rsidRDefault="000A52A9" w:rsidP="000A52A9">
      <w:pPr>
        <w:spacing w:after="0" w:line="240" w:lineRule="auto"/>
        <w:jc w:val="both"/>
        <w:rPr>
          <w:rFonts w:cs="Calibri"/>
        </w:rPr>
      </w:pPr>
      <w:r w:rsidRPr="00E74967">
        <w:rPr>
          <w:rFonts w:cs="Calibri"/>
        </w:rPr>
        <w:t>Adicionalmente se informará sobre los métodos de protección de riesgo por variaciones en el tipo de cambio.</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8. Reporte Analítico del Activo:</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Debe mostrar la siguiente información:</w:t>
      </w:r>
    </w:p>
    <w:p w:rsidR="000A52A9" w:rsidRPr="00E74967" w:rsidRDefault="000A52A9" w:rsidP="000A52A9">
      <w:pPr>
        <w:spacing w:after="0" w:line="240" w:lineRule="auto"/>
        <w:jc w:val="both"/>
        <w:rPr>
          <w:rFonts w:cs="Calibri"/>
        </w:rPr>
      </w:pPr>
    </w:p>
    <w:p w:rsidR="000A52A9" w:rsidRPr="00B95154" w:rsidRDefault="000A52A9" w:rsidP="000A52A9">
      <w:pPr>
        <w:pStyle w:val="Prrafodelista"/>
        <w:numPr>
          <w:ilvl w:val="0"/>
          <w:numId w:val="7"/>
        </w:numPr>
        <w:spacing w:after="0" w:line="240" w:lineRule="auto"/>
        <w:jc w:val="both"/>
        <w:rPr>
          <w:rFonts w:cs="Calibri"/>
        </w:rPr>
      </w:pPr>
      <w:r w:rsidRPr="00B95154">
        <w:rPr>
          <w:rFonts w:cs="Calibri"/>
        </w:rPr>
        <w:t>Vida útil o porcentajes de depreciación, deterioro o amortización utilizados en los diferentes tipos de activos:</w:t>
      </w:r>
    </w:p>
    <w:p w:rsidR="000A52A9" w:rsidRPr="00B95154" w:rsidRDefault="000A52A9" w:rsidP="000A52A9">
      <w:pPr>
        <w:spacing w:after="0" w:line="240" w:lineRule="auto"/>
        <w:ind w:left="360"/>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lizó en el mes de diciembre 2015</w:t>
      </w:r>
      <w:r w:rsidRPr="00B95154">
        <w:rPr>
          <w:rFonts w:ascii="Arial" w:hAnsi="Arial" w:cs="Arial"/>
          <w:sz w:val="20"/>
          <w:szCs w:val="20"/>
        </w:rPr>
        <w:t xml:space="preserve"> </w:t>
      </w:r>
      <w:r>
        <w:rPr>
          <w:rFonts w:ascii="Arial" w:hAnsi="Arial" w:cs="Arial"/>
          <w:sz w:val="20"/>
          <w:szCs w:val="20"/>
        </w:rPr>
        <w:t xml:space="preserve"> y al 31 de diciembre del 2016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0A52A9" w:rsidRDefault="000A52A9" w:rsidP="000A52A9">
      <w:pPr>
        <w:spacing w:after="0" w:line="240" w:lineRule="auto"/>
        <w:jc w:val="both"/>
        <w:rPr>
          <w:rFonts w:cs="Calibri"/>
        </w:rPr>
      </w:pPr>
    </w:p>
    <w:p w:rsidR="000A52A9" w:rsidRDefault="000A52A9" w:rsidP="000A52A9">
      <w:pPr>
        <w:spacing w:after="0" w:line="240" w:lineRule="auto"/>
        <w:jc w:val="both"/>
        <w:rPr>
          <w:rFonts w:ascii="Arial" w:hAnsi="Arial" w:cs="Arial"/>
          <w:sz w:val="20"/>
          <w:szCs w:val="20"/>
        </w:rPr>
      </w:pPr>
      <w:r>
        <w:rPr>
          <w:rFonts w:ascii="Arial" w:hAnsi="Arial" w:cs="Arial"/>
          <w:sz w:val="20"/>
          <w:szCs w:val="20"/>
        </w:rPr>
        <w:t>Al momento no existen gastos capitalizados en el ejercicio</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0A52A9" w:rsidRDefault="000A52A9" w:rsidP="000A52A9">
      <w:pPr>
        <w:jc w:val="both"/>
        <w:rPr>
          <w:rFonts w:cs="Calibri"/>
        </w:rPr>
      </w:pPr>
    </w:p>
    <w:p w:rsidR="000A52A9" w:rsidRDefault="000A52A9" w:rsidP="000A52A9">
      <w:pPr>
        <w:jc w:val="both"/>
        <w:rPr>
          <w:rFonts w:ascii="Arial" w:hAnsi="Arial" w:cs="Arial"/>
          <w:sz w:val="20"/>
          <w:szCs w:val="20"/>
        </w:rPr>
      </w:pPr>
      <w:r>
        <w:rPr>
          <w:rFonts w:cs="Calibri"/>
        </w:rPr>
        <w:t xml:space="preserve"> </w:t>
      </w:r>
      <w:r>
        <w:rPr>
          <w:rFonts w:ascii="Arial" w:hAnsi="Arial" w:cs="Arial"/>
          <w:sz w:val="20"/>
          <w:szCs w:val="20"/>
        </w:rPr>
        <w:t>El Municipio tiene inversiones financieras en moneda nacional en valores de renta fija, por lo tanto no se tienen riesgos por el tipo de cambio o por el tipo de interés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b/>
        </w:rPr>
      </w:pPr>
    </w:p>
    <w:p w:rsidR="000A52A9" w:rsidRPr="000F621F" w:rsidRDefault="000A52A9" w:rsidP="000A52A9">
      <w:pPr>
        <w:pStyle w:val="Prrafodelista"/>
        <w:numPr>
          <w:ilvl w:val="0"/>
          <w:numId w:val="5"/>
        </w:numPr>
        <w:spacing w:after="0" w:line="240" w:lineRule="auto"/>
        <w:jc w:val="both"/>
        <w:rPr>
          <w:rFonts w:cs="Calibri"/>
        </w:rPr>
      </w:pPr>
      <w:r w:rsidRPr="000F621F">
        <w:rPr>
          <w:rFonts w:cs="Calibri"/>
        </w:rPr>
        <w:t>Otras circunstancias de carácter significativo que afecten el activo, tales como bienes en garantía, señalados en embargos, litigios, títulos de inversiones entregados en garantías, baja significativa del valor de inversiones financieras, etc.:</w:t>
      </w:r>
    </w:p>
    <w:p w:rsidR="000A52A9" w:rsidRPr="000F621F" w:rsidRDefault="000A52A9" w:rsidP="000A52A9">
      <w:pPr>
        <w:pStyle w:val="Prrafodelista"/>
        <w:numPr>
          <w:ilvl w:val="0"/>
          <w:numId w:val="5"/>
        </w:numPr>
        <w:spacing w:after="0" w:line="240" w:lineRule="auto"/>
        <w:jc w:val="both"/>
        <w:rPr>
          <w:rFonts w:cs="Calibri"/>
        </w:rPr>
      </w:pPr>
    </w:p>
    <w:p w:rsidR="000A52A9" w:rsidRDefault="000A52A9" w:rsidP="000A52A9">
      <w:pPr>
        <w:jc w:val="both"/>
        <w:rPr>
          <w:rFonts w:ascii="Arial" w:hAnsi="Arial" w:cs="Arial"/>
          <w:sz w:val="20"/>
          <w:szCs w:val="20"/>
        </w:rPr>
      </w:pPr>
      <w:r>
        <w:rPr>
          <w:rFonts w:ascii="Arial" w:hAnsi="Arial" w:cs="Arial"/>
          <w:sz w:val="20"/>
          <w:szCs w:val="20"/>
        </w:rPr>
        <w:t>A la fecha no se han presentado este tipo de circunstancias.</w:t>
      </w:r>
    </w:p>
    <w:p w:rsidR="000A52A9" w:rsidRPr="00B95154" w:rsidRDefault="000A52A9" w:rsidP="000A52A9">
      <w:pPr>
        <w:jc w:val="both"/>
        <w:rPr>
          <w:rFonts w:ascii="Arial" w:hAnsi="Arial" w:cs="Arial"/>
          <w:sz w:val="20"/>
          <w:szCs w:val="20"/>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Pr>
          <w:rFonts w:cs="Calibri"/>
        </w:rPr>
        <w:t xml:space="preserve">En lo que va del presente ejercicio no se ha llevado a cabo ningún desmantelamiento de activos </w:t>
      </w: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0A52A9" w:rsidRPr="00E74967" w:rsidRDefault="000A52A9" w:rsidP="000A52A9">
      <w:pPr>
        <w:spacing w:after="0" w:line="240" w:lineRule="auto"/>
        <w:jc w:val="both"/>
        <w:rPr>
          <w:rFonts w:cs="Calibri"/>
        </w:rPr>
      </w:pPr>
    </w:p>
    <w:p w:rsidR="000A52A9" w:rsidRDefault="000A52A9" w:rsidP="000A52A9">
      <w:pPr>
        <w:spacing w:after="0" w:line="240" w:lineRule="auto"/>
        <w:rPr>
          <w:rFonts w:cs="Calibri"/>
        </w:rPr>
      </w:pPr>
      <w:r w:rsidRPr="00E74967">
        <w:rPr>
          <w:rFonts w:cs="Calibri"/>
          <w:b/>
        </w:rPr>
        <w:t>a)</w:t>
      </w:r>
      <w:r w:rsidRPr="00E74967">
        <w:rPr>
          <w:rFonts w:cs="Calibri"/>
        </w:rPr>
        <w:t xml:space="preserve"> Inversiones en valores:</w:t>
      </w:r>
    </w:p>
    <w:p w:rsidR="000A52A9" w:rsidRPr="00E74967" w:rsidRDefault="000A52A9" w:rsidP="000A52A9">
      <w:pPr>
        <w:spacing w:after="0" w:line="240" w:lineRule="auto"/>
        <w:rPr>
          <w:rFonts w:cs="Calibri"/>
        </w:rPr>
      </w:pPr>
      <w:r>
        <w:rPr>
          <w:rFonts w:cs="Calibri"/>
        </w:rPr>
        <w:t xml:space="preserve">En el periodo enero- diciembre  se subieron a inversión  $ 285,860,549.34 </w:t>
      </w:r>
      <w:r w:rsidRPr="00E74967">
        <w:rPr>
          <w:rFonts w:cs="Calibri"/>
        </w:rPr>
        <w:t>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0A52A9" w:rsidRDefault="000A52A9" w:rsidP="000A52A9">
      <w:pPr>
        <w:spacing w:after="0" w:line="240" w:lineRule="auto"/>
        <w:jc w:val="both"/>
        <w:rPr>
          <w:rFonts w:ascii="Arial" w:hAnsi="Arial" w:cs="Arial"/>
          <w:sz w:val="20"/>
          <w:szCs w:val="20"/>
        </w:rPr>
      </w:pPr>
      <w:r>
        <w:rPr>
          <w:rFonts w:ascii="Arial" w:hAnsi="Arial" w:cs="Arial"/>
          <w:sz w:val="20"/>
          <w:szCs w:val="20"/>
        </w:rPr>
        <w:t>El Municipio no cuenta con Organismos descentralizados</w:t>
      </w:r>
    </w:p>
    <w:p w:rsidR="000A52A9"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0A52A9" w:rsidRDefault="000A52A9" w:rsidP="000A52A9">
      <w:pPr>
        <w:jc w:val="both"/>
        <w:rPr>
          <w:rFonts w:ascii="Arial" w:hAnsi="Arial" w:cs="Arial"/>
          <w:sz w:val="20"/>
          <w:szCs w:val="20"/>
        </w:rPr>
      </w:pPr>
      <w:r>
        <w:rPr>
          <w:rFonts w:ascii="Arial" w:hAnsi="Arial" w:cs="Arial"/>
          <w:sz w:val="20"/>
          <w:szCs w:val="20"/>
        </w:rPr>
        <w:t>El Municipio no cuenta con empresas de participación mayoritaria.</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0A52A9" w:rsidRPr="0090761C" w:rsidRDefault="000A52A9" w:rsidP="000A52A9">
      <w:pPr>
        <w:jc w:val="both"/>
        <w:rPr>
          <w:rFonts w:ascii="Arial" w:hAnsi="Arial" w:cs="Arial"/>
          <w:sz w:val="20"/>
          <w:szCs w:val="20"/>
        </w:rPr>
      </w:pPr>
      <w:r>
        <w:rPr>
          <w:rFonts w:ascii="Arial" w:hAnsi="Arial" w:cs="Arial"/>
          <w:sz w:val="20"/>
          <w:szCs w:val="20"/>
        </w:rPr>
        <w:t>El Municipio no cuenta con empresas de participación minoritaria.</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0A52A9" w:rsidRDefault="000A52A9" w:rsidP="000A52A9">
      <w:pPr>
        <w:spacing w:after="0" w:line="240" w:lineRule="auto"/>
        <w:jc w:val="both"/>
        <w:rPr>
          <w:rFonts w:cs="Calibri"/>
        </w:rPr>
      </w:pPr>
      <w:r>
        <w:rPr>
          <w:rFonts w:ascii="Arial" w:hAnsi="Arial" w:cs="Arial"/>
          <w:sz w:val="20"/>
          <w:szCs w:val="20"/>
        </w:rPr>
        <w:t>El Municipio no cuenta con organismos descentralizados</w:t>
      </w:r>
      <w:r w:rsidRPr="00E74967">
        <w:rPr>
          <w:rFonts w:cs="Calibri"/>
        </w:rPr>
        <w:t xml:space="preserve">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9. Fideicomisos, Mandatos y Análogos: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deberá informar:</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10. Reporte de la Recaudación:</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0A52A9" w:rsidRPr="00E74967" w:rsidRDefault="000A52A9" w:rsidP="000A52A9">
      <w:pPr>
        <w:spacing w:after="0" w:line="240" w:lineRule="auto"/>
        <w:jc w:val="both"/>
        <w:rPr>
          <w:rFonts w:cs="Calibri"/>
        </w:rPr>
      </w:pPr>
      <w:r>
        <w:rPr>
          <w:rFonts w:cs="Calibri"/>
        </w:rPr>
        <w:t>Con posterioridad a la primera modificación del presupuesto de ingresos y egresos  al mes de diciembre   se recaudó un 99% del total presupuestado con respecto a  los ingresos propios, en lo que se refiere a participaciones se ha recibido un 103% del total presupuestado, en aportaciones el 100 % del total presupuestado, y en convenios un 92% con respecto a lo presupuestado.</w:t>
      </w:r>
    </w:p>
    <w:p w:rsidR="000A52A9" w:rsidRPr="00E74967" w:rsidRDefault="000A52A9" w:rsidP="000A52A9">
      <w:pPr>
        <w:spacing w:after="0" w:line="240" w:lineRule="auto"/>
        <w:jc w:val="both"/>
        <w:rPr>
          <w:rFonts w:cs="Calibri"/>
        </w:rPr>
      </w:pPr>
      <w:r w:rsidRPr="00E74967">
        <w:rPr>
          <w:rFonts w:cs="Calibri"/>
        </w:rPr>
        <w:t>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0A52A9"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Pr>
          <w:rFonts w:cs="Calibri"/>
        </w:rPr>
        <w:t xml:space="preserve">Por lo que respecta a los ingresos propios se proyecta una recaudación exitosa de acuerdo a lo presupuestado. </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11. Información sobre la Deuda y el Reporte Analítico de la Deuda:</w:t>
      </w:r>
    </w:p>
    <w:p w:rsidR="000A52A9" w:rsidRPr="00E74967" w:rsidRDefault="000A52A9" w:rsidP="000A52A9">
      <w:pPr>
        <w:spacing w:after="0" w:line="240" w:lineRule="auto"/>
        <w:jc w:val="both"/>
        <w:rPr>
          <w:rFonts w:cs="Calibri"/>
        </w:rPr>
      </w:pPr>
    </w:p>
    <w:p w:rsidR="000A52A9" w:rsidRPr="00260232" w:rsidRDefault="000A52A9" w:rsidP="000A52A9">
      <w:pPr>
        <w:pStyle w:val="Prrafodelista"/>
        <w:numPr>
          <w:ilvl w:val="0"/>
          <w:numId w:val="10"/>
        </w:numPr>
        <w:spacing w:after="0" w:line="240" w:lineRule="auto"/>
        <w:jc w:val="both"/>
        <w:rPr>
          <w:rFonts w:cs="Calibri"/>
        </w:rPr>
      </w:pPr>
      <w:r w:rsidRPr="00260232">
        <w:rPr>
          <w:rFonts w:cs="Calibri"/>
        </w:rPr>
        <w:t>Utilizar al menos los siguientes indicadores: deuda respecto al PIB y deuda respecto a la recaudación tomando, como mínimo, un período igual o menor a 5 años.</w:t>
      </w:r>
    </w:p>
    <w:p w:rsidR="000A52A9" w:rsidRPr="00260232" w:rsidRDefault="000A52A9" w:rsidP="000A52A9">
      <w:pPr>
        <w:pStyle w:val="Prrafodelista"/>
        <w:numPr>
          <w:ilvl w:val="0"/>
          <w:numId w:val="10"/>
        </w:numPr>
        <w:spacing w:after="0" w:line="240" w:lineRule="auto"/>
        <w:jc w:val="both"/>
        <w:rPr>
          <w:rFonts w:cs="Calibri"/>
        </w:rPr>
      </w:pPr>
    </w:p>
    <w:tbl>
      <w:tblPr>
        <w:tblW w:w="9360" w:type="dxa"/>
        <w:tblInd w:w="55" w:type="dxa"/>
        <w:tblCellMar>
          <w:left w:w="70" w:type="dxa"/>
          <w:right w:w="70" w:type="dxa"/>
        </w:tblCellMar>
        <w:tblLook w:val="04A0" w:firstRow="1" w:lastRow="0" w:firstColumn="1" w:lastColumn="0" w:noHBand="0" w:noVBand="1"/>
      </w:tblPr>
      <w:tblGrid>
        <w:gridCol w:w="1200"/>
        <w:gridCol w:w="1520"/>
        <w:gridCol w:w="2020"/>
        <w:gridCol w:w="1300"/>
        <w:gridCol w:w="1680"/>
        <w:gridCol w:w="1640"/>
      </w:tblGrid>
      <w:tr w:rsidR="000A52A9" w:rsidRPr="00756558" w:rsidTr="001063FE">
        <w:trPr>
          <w:trHeight w:val="76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AÑO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SALDO DEUDA</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PIB ESTATAL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DEUDA/PIB ESTADO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PRESUPUESTO INGRESOS MPAL.</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A52A9" w:rsidRPr="00756558" w:rsidRDefault="000A52A9" w:rsidP="001063FE">
            <w:pPr>
              <w:spacing w:after="0" w:line="240" w:lineRule="auto"/>
              <w:jc w:val="center"/>
              <w:rPr>
                <w:rFonts w:ascii="Arial" w:eastAsia="Times New Roman" w:hAnsi="Arial" w:cs="Arial"/>
                <w:b/>
                <w:bCs/>
                <w:sz w:val="20"/>
                <w:szCs w:val="20"/>
                <w:lang w:eastAsia="es-MX"/>
              </w:rPr>
            </w:pPr>
            <w:r w:rsidRPr="00756558">
              <w:rPr>
                <w:rFonts w:ascii="Arial" w:eastAsia="Times New Roman" w:hAnsi="Arial" w:cs="Arial"/>
                <w:b/>
                <w:bCs/>
                <w:sz w:val="20"/>
                <w:szCs w:val="20"/>
                <w:lang w:eastAsia="es-MX"/>
              </w:rPr>
              <w:t>DEUDA/PSTO INGRESOS MPAL.</w:t>
            </w:r>
          </w:p>
        </w:tc>
      </w:tr>
      <w:tr w:rsidR="000A52A9" w:rsidRPr="00756558" w:rsidTr="001063FE">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2007</w:t>
            </w:r>
          </w:p>
        </w:tc>
        <w:tc>
          <w:tcPr>
            <w:tcW w:w="15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11,528,400.00 </w:t>
            </w:r>
          </w:p>
        </w:tc>
        <w:tc>
          <w:tcPr>
            <w:tcW w:w="20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403,946,807,000.00 </w:t>
            </w:r>
          </w:p>
        </w:tc>
        <w:tc>
          <w:tcPr>
            <w:tcW w:w="130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0.0029%</w:t>
            </w:r>
          </w:p>
        </w:tc>
        <w:tc>
          <w:tcPr>
            <w:tcW w:w="168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266,003,704.24 </w:t>
            </w:r>
          </w:p>
        </w:tc>
        <w:tc>
          <w:tcPr>
            <w:tcW w:w="164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4.33%</w:t>
            </w:r>
          </w:p>
        </w:tc>
      </w:tr>
      <w:tr w:rsidR="000A52A9" w:rsidRPr="00756558" w:rsidTr="001063FE">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2008</w:t>
            </w:r>
          </w:p>
        </w:tc>
        <w:tc>
          <w:tcPr>
            <w:tcW w:w="15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9,634,800.00 </w:t>
            </w:r>
          </w:p>
        </w:tc>
        <w:tc>
          <w:tcPr>
            <w:tcW w:w="20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438,296,679,000.00 </w:t>
            </w:r>
          </w:p>
        </w:tc>
        <w:tc>
          <w:tcPr>
            <w:tcW w:w="130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0.0022%</w:t>
            </w:r>
          </w:p>
        </w:tc>
        <w:tc>
          <w:tcPr>
            <w:tcW w:w="168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326,526,402.42 </w:t>
            </w:r>
          </w:p>
        </w:tc>
        <w:tc>
          <w:tcPr>
            <w:tcW w:w="164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2.95%</w:t>
            </w:r>
          </w:p>
        </w:tc>
      </w:tr>
      <w:tr w:rsidR="000A52A9" w:rsidRPr="00756558" w:rsidTr="001063FE">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2009</w:t>
            </w:r>
          </w:p>
        </w:tc>
        <w:tc>
          <w:tcPr>
            <w:tcW w:w="15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7,741,200.00 </w:t>
            </w:r>
          </w:p>
        </w:tc>
        <w:tc>
          <w:tcPr>
            <w:tcW w:w="20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433,192,243,000.00 </w:t>
            </w:r>
          </w:p>
        </w:tc>
        <w:tc>
          <w:tcPr>
            <w:tcW w:w="130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0.0018%</w:t>
            </w:r>
          </w:p>
        </w:tc>
        <w:tc>
          <w:tcPr>
            <w:tcW w:w="168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368,760,687.56 </w:t>
            </w:r>
          </w:p>
        </w:tc>
        <w:tc>
          <w:tcPr>
            <w:tcW w:w="164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2.10%</w:t>
            </w:r>
          </w:p>
        </w:tc>
      </w:tr>
      <w:tr w:rsidR="000A52A9" w:rsidRPr="00756558" w:rsidTr="001063FE">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2010</w:t>
            </w:r>
          </w:p>
        </w:tc>
        <w:tc>
          <w:tcPr>
            <w:tcW w:w="15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5,847,600.00 </w:t>
            </w:r>
          </w:p>
        </w:tc>
        <w:tc>
          <w:tcPr>
            <w:tcW w:w="20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491,383,000,000.00 </w:t>
            </w:r>
          </w:p>
        </w:tc>
        <w:tc>
          <w:tcPr>
            <w:tcW w:w="130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0.0012%</w:t>
            </w:r>
          </w:p>
        </w:tc>
        <w:tc>
          <w:tcPr>
            <w:tcW w:w="168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338,821,288.44 </w:t>
            </w:r>
          </w:p>
        </w:tc>
        <w:tc>
          <w:tcPr>
            <w:tcW w:w="164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1.73%</w:t>
            </w:r>
          </w:p>
        </w:tc>
      </w:tr>
      <w:tr w:rsidR="000A52A9" w:rsidRPr="00756558" w:rsidTr="001063FE">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2011</w:t>
            </w:r>
          </w:p>
        </w:tc>
        <w:tc>
          <w:tcPr>
            <w:tcW w:w="15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3,954,000.00 </w:t>
            </w:r>
          </w:p>
        </w:tc>
        <w:tc>
          <w:tcPr>
            <w:tcW w:w="202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506,124,490,000.00 </w:t>
            </w:r>
          </w:p>
        </w:tc>
        <w:tc>
          <w:tcPr>
            <w:tcW w:w="130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right"/>
              <w:rPr>
                <w:rFonts w:ascii="Arial" w:eastAsia="Times New Roman" w:hAnsi="Arial" w:cs="Arial"/>
                <w:sz w:val="20"/>
                <w:szCs w:val="20"/>
                <w:lang w:eastAsia="es-MX"/>
              </w:rPr>
            </w:pPr>
            <w:r w:rsidRPr="00756558">
              <w:rPr>
                <w:rFonts w:ascii="Arial" w:eastAsia="Times New Roman" w:hAnsi="Arial" w:cs="Arial"/>
                <w:sz w:val="20"/>
                <w:szCs w:val="20"/>
                <w:lang w:eastAsia="es-MX"/>
              </w:rPr>
              <w:t>0.0008%</w:t>
            </w:r>
          </w:p>
        </w:tc>
        <w:tc>
          <w:tcPr>
            <w:tcW w:w="168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rPr>
                <w:rFonts w:ascii="Arial" w:eastAsia="Times New Roman" w:hAnsi="Arial" w:cs="Arial"/>
                <w:sz w:val="20"/>
                <w:szCs w:val="20"/>
                <w:lang w:eastAsia="es-MX"/>
              </w:rPr>
            </w:pPr>
            <w:r w:rsidRPr="00756558">
              <w:rPr>
                <w:rFonts w:ascii="Arial" w:eastAsia="Times New Roman" w:hAnsi="Arial" w:cs="Arial"/>
                <w:sz w:val="20"/>
                <w:szCs w:val="20"/>
                <w:lang w:eastAsia="es-MX"/>
              </w:rPr>
              <w:t xml:space="preserve">   344,516,201.53 </w:t>
            </w:r>
          </w:p>
        </w:tc>
        <w:tc>
          <w:tcPr>
            <w:tcW w:w="1640" w:type="dxa"/>
            <w:tcBorders>
              <w:top w:val="nil"/>
              <w:left w:val="nil"/>
              <w:bottom w:val="single" w:sz="4" w:space="0" w:color="auto"/>
              <w:right w:val="single" w:sz="4" w:space="0" w:color="auto"/>
            </w:tcBorders>
            <w:shd w:val="clear" w:color="auto" w:fill="auto"/>
            <w:noWrap/>
            <w:vAlign w:val="bottom"/>
            <w:hideMark/>
          </w:tcPr>
          <w:p w:rsidR="000A52A9" w:rsidRPr="00756558" w:rsidRDefault="000A52A9" w:rsidP="001063FE">
            <w:pPr>
              <w:spacing w:after="0" w:line="240" w:lineRule="auto"/>
              <w:jc w:val="center"/>
              <w:rPr>
                <w:rFonts w:ascii="Arial" w:eastAsia="Times New Roman" w:hAnsi="Arial" w:cs="Arial"/>
                <w:sz w:val="20"/>
                <w:szCs w:val="20"/>
                <w:lang w:eastAsia="es-MX"/>
              </w:rPr>
            </w:pPr>
            <w:r w:rsidRPr="00756558">
              <w:rPr>
                <w:rFonts w:ascii="Arial" w:eastAsia="Times New Roman" w:hAnsi="Arial" w:cs="Arial"/>
                <w:sz w:val="20"/>
                <w:szCs w:val="20"/>
                <w:lang w:eastAsia="es-MX"/>
              </w:rPr>
              <w:t>1.15%</w:t>
            </w:r>
          </w:p>
        </w:tc>
      </w:tr>
    </w:tbl>
    <w:p w:rsidR="000A52A9"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0A52A9" w:rsidRDefault="000A52A9" w:rsidP="000A52A9">
      <w:pPr>
        <w:spacing w:after="0" w:line="240" w:lineRule="auto"/>
        <w:jc w:val="both"/>
        <w:rPr>
          <w:rFonts w:cs="Calibri"/>
        </w:rPr>
      </w:pPr>
    </w:p>
    <w:tbl>
      <w:tblPr>
        <w:tblW w:w="5400" w:type="dxa"/>
        <w:tblInd w:w="55" w:type="dxa"/>
        <w:tblCellMar>
          <w:left w:w="70" w:type="dxa"/>
          <w:right w:w="70" w:type="dxa"/>
        </w:tblCellMar>
        <w:tblLook w:val="04A0" w:firstRow="1" w:lastRow="0" w:firstColumn="1" w:lastColumn="0" w:noHBand="0" w:noVBand="1"/>
      </w:tblPr>
      <w:tblGrid>
        <w:gridCol w:w="2700"/>
        <w:gridCol w:w="2700"/>
      </w:tblGrid>
      <w:tr w:rsidR="000A52A9" w:rsidRPr="005A7D6F" w:rsidTr="001063FE">
        <w:trPr>
          <w:trHeight w:val="540"/>
        </w:trPr>
        <w:tc>
          <w:tcPr>
            <w:tcW w:w="2700" w:type="dxa"/>
            <w:tcBorders>
              <w:top w:val="single" w:sz="4" w:space="0" w:color="auto"/>
              <w:left w:val="single" w:sz="4" w:space="0" w:color="auto"/>
              <w:bottom w:val="nil"/>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Ente acreditado</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Municipio de Valle de Santiago, Gto.</w:t>
            </w:r>
          </w:p>
        </w:tc>
      </w:tr>
      <w:tr w:rsidR="000A52A9" w:rsidRPr="005A7D6F" w:rsidTr="001063FE">
        <w:trPr>
          <w:trHeight w:val="127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Destino del Crédito</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Restauración del Templo de San Francisco y la Remodelación de Jardín Principal de Valle de Santiago, Gto.</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Acreedor</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Banco del Bajio,S.A</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Contrato del crédito</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w:t>
            </w:r>
            <w:r>
              <w:rPr>
                <w:rFonts w:ascii="Arial" w:eastAsia="Times New Roman" w:hAnsi="Arial" w:cs="Arial"/>
                <w:b/>
                <w:bCs/>
                <w:sz w:val="20"/>
                <w:szCs w:val="20"/>
                <w:lang w:eastAsia="es-MX"/>
              </w:rPr>
              <w:t>Sin Número</w:t>
            </w:r>
          </w:p>
        </w:tc>
      </w:tr>
      <w:tr w:rsidR="000A52A9" w:rsidRPr="005A7D6F" w:rsidTr="001063FE">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Clase del Titulo</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Contrato de Apertura de Cr</w:t>
            </w:r>
            <w:r>
              <w:rPr>
                <w:rFonts w:ascii="Arial" w:eastAsia="Times New Roman" w:hAnsi="Arial" w:cs="Arial"/>
                <w:b/>
                <w:bCs/>
                <w:sz w:val="20"/>
                <w:szCs w:val="20"/>
                <w:lang w:eastAsia="es-MX"/>
              </w:rPr>
              <w:t>é</w:t>
            </w:r>
            <w:r w:rsidRPr="005A7D6F">
              <w:rPr>
                <w:rFonts w:ascii="Arial" w:eastAsia="Times New Roman" w:hAnsi="Arial" w:cs="Arial"/>
                <w:b/>
                <w:bCs/>
                <w:sz w:val="20"/>
                <w:szCs w:val="20"/>
                <w:lang w:eastAsia="es-MX"/>
              </w:rPr>
              <w:t>dito Simple</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bottom"/>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Financiamiento Contratado</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6,929,675.89 </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Tasa de Interés</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TIIE + 1.87%</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Contratación</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14/08/2012</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Fecha de Vencimiento</w:t>
            </w:r>
          </w:p>
        </w:tc>
        <w:tc>
          <w:tcPr>
            <w:tcW w:w="2700" w:type="dxa"/>
            <w:tcBorders>
              <w:top w:val="nil"/>
              <w:left w:val="nil"/>
              <w:bottom w:val="single" w:sz="4" w:space="0" w:color="auto"/>
              <w:right w:val="single" w:sz="4" w:space="0" w:color="auto"/>
            </w:tcBorders>
            <w:shd w:val="clear" w:color="auto" w:fill="auto"/>
            <w:vAlign w:val="bottom"/>
            <w:hideMark/>
          </w:tcPr>
          <w:p w:rsidR="000A52A9" w:rsidRPr="005A7D6F" w:rsidRDefault="000A52A9" w:rsidP="001063FE">
            <w:pPr>
              <w:spacing w:after="0" w:line="240" w:lineRule="auto"/>
              <w:jc w:val="right"/>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26/07/2017</w:t>
            </w:r>
          </w:p>
        </w:tc>
      </w:tr>
      <w:tr w:rsidR="000A52A9" w:rsidRPr="005A7D6F" w:rsidTr="001063FE">
        <w:trPr>
          <w:trHeight w:val="25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Registro Estatal</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jc w:val="center"/>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219/12</w:t>
            </w:r>
          </w:p>
        </w:tc>
      </w:tr>
      <w:tr w:rsidR="000A52A9" w:rsidRPr="005A7D6F" w:rsidTr="001063FE">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Aval</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Gobierno del Estado de Guanajuato </w:t>
            </w:r>
          </w:p>
        </w:tc>
      </w:tr>
      <w:tr w:rsidR="000A52A9" w:rsidRPr="005A7D6F" w:rsidTr="001063FE">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Garantía</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 xml:space="preserve"> Participaciones presente y futuras de Ingresos Federales </w:t>
            </w:r>
          </w:p>
        </w:tc>
      </w:tr>
      <w:tr w:rsidR="000A52A9" w:rsidRPr="005A7D6F" w:rsidTr="001063FE">
        <w:trPr>
          <w:trHeight w:val="51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sidRPr="005A7D6F">
              <w:rPr>
                <w:rFonts w:ascii="Arial" w:eastAsia="Times New Roman" w:hAnsi="Arial" w:cs="Arial"/>
                <w:sz w:val="20"/>
                <w:szCs w:val="20"/>
                <w:lang w:eastAsia="es-MX"/>
              </w:rPr>
              <w:t>No. De decreto del Congreso/ Autorización</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196</w:t>
            </w:r>
            <w:r w:rsidRPr="005A7D6F">
              <w:rPr>
                <w:rFonts w:ascii="Arial" w:eastAsia="Times New Roman" w:hAnsi="Arial" w:cs="Arial"/>
                <w:b/>
                <w:bCs/>
                <w:sz w:val="20"/>
                <w:szCs w:val="20"/>
                <w:lang w:eastAsia="es-MX"/>
              </w:rPr>
              <w:t xml:space="preserve"> </w:t>
            </w:r>
          </w:p>
        </w:tc>
      </w:tr>
      <w:tr w:rsidR="000A52A9" w:rsidRPr="005A7D6F" w:rsidTr="001063FE">
        <w:trPr>
          <w:trHeight w:val="76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Fecha del acuerdo del po</w:t>
            </w:r>
            <w:r w:rsidRPr="005A7D6F">
              <w:rPr>
                <w:rFonts w:ascii="Arial" w:eastAsia="Times New Roman" w:hAnsi="Arial" w:cs="Arial"/>
                <w:sz w:val="20"/>
                <w:szCs w:val="20"/>
                <w:lang w:eastAsia="es-MX"/>
              </w:rPr>
              <w:t xml:space="preserve">der ejecutivo. Ayuntamiento u </w:t>
            </w:r>
            <w:r>
              <w:rPr>
                <w:rFonts w:ascii="Arial" w:eastAsia="Times New Roman" w:hAnsi="Arial" w:cs="Arial"/>
                <w:sz w:val="20"/>
                <w:szCs w:val="20"/>
                <w:lang w:eastAsia="es-MX"/>
              </w:rPr>
              <w:t>ó</w:t>
            </w:r>
            <w:r w:rsidRPr="005A7D6F">
              <w:rPr>
                <w:rFonts w:ascii="Arial" w:eastAsia="Times New Roman" w:hAnsi="Arial" w:cs="Arial"/>
                <w:sz w:val="20"/>
                <w:szCs w:val="20"/>
                <w:lang w:eastAsia="es-MX"/>
              </w:rPr>
              <w:t>rgano de gobierno</w:t>
            </w:r>
          </w:p>
        </w:tc>
        <w:tc>
          <w:tcPr>
            <w:tcW w:w="2700" w:type="dxa"/>
            <w:tcBorders>
              <w:top w:val="nil"/>
              <w:left w:val="nil"/>
              <w:bottom w:val="single" w:sz="4" w:space="0" w:color="auto"/>
              <w:right w:val="single" w:sz="4" w:space="0" w:color="auto"/>
            </w:tcBorders>
            <w:shd w:val="clear" w:color="auto" w:fill="auto"/>
            <w:vAlign w:val="center"/>
            <w:hideMark/>
          </w:tcPr>
          <w:p w:rsidR="000A52A9" w:rsidRPr="005A7D6F" w:rsidRDefault="000A52A9" w:rsidP="001063FE">
            <w:pPr>
              <w:spacing w:after="0" w:line="240" w:lineRule="auto"/>
              <w:rPr>
                <w:rFonts w:ascii="Arial" w:eastAsia="Times New Roman" w:hAnsi="Arial" w:cs="Arial"/>
                <w:b/>
                <w:bCs/>
                <w:sz w:val="20"/>
                <w:szCs w:val="20"/>
                <w:lang w:eastAsia="es-MX"/>
              </w:rPr>
            </w:pPr>
            <w:r w:rsidRPr="005A7D6F">
              <w:rPr>
                <w:rFonts w:ascii="Arial" w:eastAsia="Times New Roman" w:hAnsi="Arial" w:cs="Arial"/>
                <w:b/>
                <w:bCs/>
                <w:sz w:val="20"/>
                <w:szCs w:val="20"/>
                <w:lang w:eastAsia="es-MX"/>
              </w:rPr>
              <w:t>03/12/11 Ratificaci</w:t>
            </w:r>
            <w:r>
              <w:rPr>
                <w:rFonts w:ascii="Arial" w:eastAsia="Times New Roman" w:hAnsi="Arial" w:cs="Arial"/>
                <w:b/>
                <w:bCs/>
                <w:sz w:val="20"/>
                <w:szCs w:val="20"/>
                <w:lang w:eastAsia="es-MX"/>
              </w:rPr>
              <w:t>ó</w:t>
            </w:r>
            <w:r w:rsidRPr="005A7D6F">
              <w:rPr>
                <w:rFonts w:ascii="Arial" w:eastAsia="Times New Roman" w:hAnsi="Arial" w:cs="Arial"/>
                <w:b/>
                <w:bCs/>
                <w:sz w:val="20"/>
                <w:szCs w:val="20"/>
                <w:lang w:eastAsia="es-MX"/>
              </w:rPr>
              <w:t>n 11/11/11</w:t>
            </w:r>
          </w:p>
        </w:tc>
      </w:tr>
    </w:tbl>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12. Calificaciones otorgadas:</w:t>
      </w:r>
    </w:p>
    <w:p w:rsidR="000A52A9" w:rsidRPr="00E74967" w:rsidRDefault="000A52A9" w:rsidP="000A52A9">
      <w:pPr>
        <w:spacing w:after="0" w:line="240" w:lineRule="auto"/>
        <w:jc w:val="both"/>
        <w:rPr>
          <w:rFonts w:cs="Calibri"/>
        </w:rPr>
      </w:pPr>
    </w:p>
    <w:p w:rsidR="000A52A9" w:rsidRDefault="000A52A9" w:rsidP="000A52A9">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0A52A9" w:rsidRDefault="000A52A9" w:rsidP="000A52A9">
      <w:pPr>
        <w:spacing w:after="0" w:line="240" w:lineRule="auto"/>
        <w:jc w:val="both"/>
        <w:rPr>
          <w:rFonts w:ascii="Arial" w:hAnsi="Arial" w:cs="Arial"/>
          <w:b/>
          <w:sz w:val="20"/>
          <w:szCs w:val="20"/>
        </w:rPr>
      </w:pPr>
    </w:p>
    <w:p w:rsidR="000A52A9" w:rsidRPr="00B25485" w:rsidRDefault="000A52A9" w:rsidP="000A52A9">
      <w:pPr>
        <w:jc w:val="both"/>
        <w:rPr>
          <w:rFonts w:ascii="Arial" w:hAnsi="Arial" w:cs="Arial"/>
          <w:sz w:val="20"/>
          <w:szCs w:val="20"/>
        </w:rPr>
      </w:pPr>
      <w:r w:rsidRPr="00B25485">
        <w:rPr>
          <w:rFonts w:ascii="Arial" w:hAnsi="Arial" w:cs="Arial"/>
          <w:sz w:val="20"/>
          <w:szCs w:val="20"/>
        </w:rPr>
        <w:t>En Municipio</w:t>
      </w:r>
      <w:r>
        <w:rPr>
          <w:rFonts w:ascii="Arial" w:hAnsi="Arial" w:cs="Arial"/>
          <w:sz w:val="20"/>
          <w:szCs w:val="20"/>
        </w:rPr>
        <w:t xml:space="preserve"> no cuenta con clasificación crediticia, en los contratos de deuda pública existentes el Gobierno del Estado ha fungido como obligado subsidiario, por lo tanto califican al municipio con la clasificación correspondiente del Estado de Guanajuato.</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13. Proceso de Mejora:</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informará de:</w:t>
      </w:r>
    </w:p>
    <w:p w:rsidR="000A52A9" w:rsidRPr="00E74967" w:rsidRDefault="000A52A9" w:rsidP="000A52A9">
      <w:pPr>
        <w:spacing w:after="0" w:line="240" w:lineRule="auto"/>
        <w:jc w:val="both"/>
        <w:rPr>
          <w:rFonts w:cs="Calibri"/>
        </w:rPr>
      </w:pPr>
    </w:p>
    <w:p w:rsidR="000A52A9" w:rsidRPr="00B95154" w:rsidRDefault="000A52A9" w:rsidP="000A52A9">
      <w:pPr>
        <w:pStyle w:val="Prrafodelista"/>
        <w:numPr>
          <w:ilvl w:val="0"/>
          <w:numId w:val="8"/>
        </w:numPr>
        <w:spacing w:after="0" w:line="240" w:lineRule="auto"/>
        <w:jc w:val="both"/>
        <w:rPr>
          <w:rFonts w:cs="Calibri"/>
        </w:rPr>
      </w:pPr>
      <w:r w:rsidRPr="00B95154">
        <w:rPr>
          <w:rFonts w:cs="Calibri"/>
        </w:rPr>
        <w:t>Principales Políticas de control interno:</w:t>
      </w:r>
    </w:p>
    <w:p w:rsidR="000A52A9" w:rsidRDefault="000A52A9" w:rsidP="000A52A9">
      <w:pPr>
        <w:spacing w:after="0" w:line="240" w:lineRule="auto"/>
        <w:jc w:val="both"/>
        <w:rPr>
          <w:rFonts w:cs="Calibri"/>
        </w:rPr>
      </w:pPr>
    </w:p>
    <w:p w:rsidR="000A52A9" w:rsidRPr="000C3684"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rsidR="000A52A9" w:rsidRPr="000C3684"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lastRenderedPageBreak/>
        <w:t xml:space="preserve">Simplificar la operatividad de cada Dirección al contar con sus Procesos Clave definidos y documentados. </w:t>
      </w:r>
    </w:p>
    <w:p w:rsidR="000A52A9" w:rsidRPr="000C3684"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rsidR="000A52A9" w:rsidRPr="000C3684"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rsidR="000A52A9"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rsidR="000A52A9" w:rsidRPr="000C3684" w:rsidRDefault="000A52A9" w:rsidP="000A52A9">
      <w:pPr>
        <w:numPr>
          <w:ilvl w:val="0"/>
          <w:numId w:val="9"/>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rsidR="000A52A9" w:rsidRDefault="000A52A9" w:rsidP="000A52A9">
      <w:pPr>
        <w:spacing w:after="0" w:line="240" w:lineRule="auto"/>
        <w:jc w:val="both"/>
        <w:rPr>
          <w:rFonts w:ascii="Arial" w:hAnsi="Arial" w:cs="Arial"/>
          <w:b/>
          <w:sz w:val="20"/>
          <w:szCs w:val="20"/>
        </w:rPr>
      </w:pPr>
    </w:p>
    <w:p w:rsidR="000A52A9" w:rsidRPr="00E74967" w:rsidRDefault="000A52A9" w:rsidP="000A52A9">
      <w:pPr>
        <w:spacing w:after="0" w:line="240" w:lineRule="auto"/>
        <w:jc w:val="both"/>
        <w:rPr>
          <w:rFonts w:cs="Calibri"/>
        </w:rPr>
      </w:pPr>
      <w:r>
        <w:rPr>
          <w:rFonts w:cs="Calibri"/>
        </w:rPr>
        <w:t>____________________________________________________________________________________</w:t>
      </w:r>
    </w:p>
    <w:p w:rsidR="000A52A9" w:rsidRPr="00E74967" w:rsidRDefault="000A52A9" w:rsidP="000A52A9">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0A52A9" w:rsidRDefault="000A52A9" w:rsidP="000A52A9">
      <w:pPr>
        <w:jc w:val="both"/>
        <w:rPr>
          <w:rFonts w:ascii="Arial" w:hAnsi="Arial" w:cs="Arial"/>
          <w:sz w:val="20"/>
          <w:szCs w:val="20"/>
          <w:highlight w:val="yellow"/>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p>
    <w:p w:rsidR="000A52A9" w:rsidRPr="00E74967" w:rsidRDefault="000A52A9" w:rsidP="000A52A9">
      <w:pPr>
        <w:spacing w:after="0" w:line="240" w:lineRule="auto"/>
        <w:jc w:val="both"/>
        <w:rPr>
          <w:rFonts w:cs="Calibri"/>
        </w:rPr>
      </w:pPr>
      <w:r w:rsidRPr="00E74967">
        <w:rPr>
          <w:rFonts w:cs="Calibri"/>
        </w:rPr>
        <w:t>____________________________</w:t>
      </w:r>
      <w:r w:rsidRPr="001973A2">
        <w:rPr>
          <w:rFonts w:cs="Calibri"/>
        </w:rPr>
        <w:t>__________________________________________________</w:t>
      </w:r>
      <w:r>
        <w:rPr>
          <w:rFonts w:cs="Calibri"/>
        </w:rPr>
        <w:t>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14. Información por Segmentos: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15. Eventos Posteriores al Cierre:</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16. Partes Relacionadas:</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0A52A9" w:rsidRPr="00E74967" w:rsidRDefault="000A52A9" w:rsidP="000A52A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rsidR="000A52A9" w:rsidRPr="00E74967" w:rsidRDefault="000A52A9" w:rsidP="000A52A9">
      <w:pPr>
        <w:spacing w:after="0" w:line="240" w:lineRule="auto"/>
        <w:jc w:val="both"/>
        <w:rPr>
          <w:rFonts w:cs="Calibri"/>
        </w:rPr>
      </w:pPr>
    </w:p>
    <w:p w:rsidR="000A52A9" w:rsidRPr="00E74967" w:rsidRDefault="000A52A9" w:rsidP="000A52A9">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0A52A9" w:rsidRPr="00E74967" w:rsidRDefault="000A52A9" w:rsidP="000A52A9">
      <w:pPr>
        <w:pBdr>
          <w:bottom w:val="single" w:sz="12" w:space="1" w:color="auto"/>
        </w:pBdr>
        <w:spacing w:after="0" w:line="240" w:lineRule="auto"/>
        <w:jc w:val="both"/>
        <w:rPr>
          <w:rFonts w:cs="Calibri"/>
        </w:rPr>
      </w:pPr>
    </w:p>
    <w:p w:rsidR="000A52A9" w:rsidRPr="00E74967" w:rsidRDefault="000A52A9" w:rsidP="000A52A9">
      <w:pPr>
        <w:spacing w:after="0" w:line="240" w:lineRule="auto"/>
        <w:jc w:val="both"/>
        <w:rPr>
          <w:rFonts w:cs="Calibri"/>
        </w:rPr>
      </w:pPr>
    </w:p>
    <w:p w:rsidR="000A52A9" w:rsidRPr="00E74967" w:rsidRDefault="000A52A9" w:rsidP="000A52A9">
      <w:pPr>
        <w:jc w:val="both"/>
        <w:rPr>
          <w:rFonts w:cs="Calibri"/>
          <w:b/>
        </w:rPr>
      </w:pPr>
      <w:r w:rsidRPr="00E74967">
        <w:rPr>
          <w:rFonts w:cs="Calibri"/>
          <w:b/>
        </w:rPr>
        <w:t>Recomendaciones</w:t>
      </w:r>
    </w:p>
    <w:p w:rsidR="000A52A9" w:rsidRPr="00E74967" w:rsidRDefault="000A52A9" w:rsidP="000A52A9">
      <w:pPr>
        <w:jc w:val="both"/>
        <w:rPr>
          <w:rFonts w:cs="Calibri"/>
        </w:rPr>
      </w:pPr>
      <w:r w:rsidRPr="00E74967">
        <w:rPr>
          <w:rFonts w:cs="Calibri"/>
          <w:b/>
        </w:rPr>
        <w:t>Nota 1: Las notas de Gestión Administrativa sólo se presentarán en medio digital, las notas que no estén contempladas en el formato se agregarán libremente al mismo.</w:t>
      </w:r>
    </w:p>
    <w:p w:rsidR="000A52A9" w:rsidRPr="00E74967" w:rsidRDefault="000A52A9" w:rsidP="000A52A9">
      <w:pPr>
        <w:spacing w:after="0" w:line="240" w:lineRule="auto"/>
        <w:jc w:val="center"/>
        <w:rPr>
          <w:rFonts w:cs="Calibri"/>
        </w:rPr>
      </w:pPr>
    </w:p>
    <w:p w:rsidR="006D7827" w:rsidRPr="00E74967" w:rsidRDefault="006D7827" w:rsidP="007D1E76">
      <w:pPr>
        <w:jc w:val="both"/>
        <w:rPr>
          <w:rFonts w:cs="Calibri"/>
        </w:rPr>
      </w:pPr>
    </w:p>
    <w:sectPr w:rsidR="006D7827" w:rsidRPr="00E74967"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6BE" w:rsidRDefault="003F16BE" w:rsidP="00E00323">
      <w:pPr>
        <w:spacing w:after="0" w:line="240" w:lineRule="auto"/>
      </w:pPr>
      <w:r>
        <w:separator/>
      </w:r>
    </w:p>
  </w:endnote>
  <w:endnote w:type="continuationSeparator" w:id="0">
    <w:p w:rsidR="003F16BE" w:rsidRDefault="003F16B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6BE" w:rsidRDefault="003F16BE" w:rsidP="00E00323">
      <w:pPr>
        <w:spacing w:after="0" w:line="240" w:lineRule="auto"/>
      </w:pPr>
      <w:r>
        <w:separator/>
      </w:r>
    </w:p>
  </w:footnote>
  <w:footnote w:type="continuationSeparator" w:id="0">
    <w:p w:rsidR="003F16BE" w:rsidRDefault="003F16B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154BA3" w:rsidP="00154BA3">
    <w:pPr>
      <w:pStyle w:val="Encabezado"/>
      <w:jc w:val="center"/>
    </w:pPr>
    <w:r>
      <w:t>Nombre del Ente Público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9E6"/>
    <w:multiLevelType w:val="hybridMultilevel"/>
    <w:tmpl w:val="F5869E06"/>
    <w:lvl w:ilvl="0" w:tplc="66205450">
      <w:start w:val="1"/>
      <w:numFmt w:val="lowerLetter"/>
      <w:lvlText w:val="%1)"/>
      <w:lvlJc w:val="left"/>
      <w:pPr>
        <w:ind w:left="64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70C24"/>
    <w:multiLevelType w:val="hybridMultilevel"/>
    <w:tmpl w:val="2B9E9E76"/>
    <w:lvl w:ilvl="0" w:tplc="69E050C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D463A0"/>
    <w:multiLevelType w:val="hybridMultilevel"/>
    <w:tmpl w:val="BC06E68A"/>
    <w:lvl w:ilvl="0" w:tplc="E3363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B96C42"/>
    <w:multiLevelType w:val="hybridMultilevel"/>
    <w:tmpl w:val="8E70EDA8"/>
    <w:lvl w:ilvl="0" w:tplc="8626EA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ED33F6"/>
    <w:multiLevelType w:val="hybridMultilevel"/>
    <w:tmpl w:val="82DEFB2C"/>
    <w:lvl w:ilvl="0" w:tplc="D1AE93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FA3FEF"/>
    <w:multiLevelType w:val="hybridMultilevel"/>
    <w:tmpl w:val="30A45544"/>
    <w:lvl w:ilvl="0" w:tplc="7F8EED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7E67BA"/>
    <w:multiLevelType w:val="hybridMultilevel"/>
    <w:tmpl w:val="6C76476C"/>
    <w:lvl w:ilvl="0" w:tplc="2458C8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CC5600"/>
    <w:multiLevelType w:val="hybridMultilevel"/>
    <w:tmpl w:val="CDF6D9B4"/>
    <w:lvl w:ilvl="0" w:tplc="AC12D0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3"/>
  </w:num>
  <w:num w:numId="6">
    <w:abstractNumId w:val="9"/>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A52A9"/>
    <w:rsid w:val="000B7810"/>
    <w:rsid w:val="00154BA3"/>
    <w:rsid w:val="001973A2"/>
    <w:rsid w:val="001C75F2"/>
    <w:rsid w:val="001D2063"/>
    <w:rsid w:val="003F16BE"/>
    <w:rsid w:val="005A7C34"/>
    <w:rsid w:val="005D3E43"/>
    <w:rsid w:val="005E231E"/>
    <w:rsid w:val="00645DBD"/>
    <w:rsid w:val="00657009"/>
    <w:rsid w:val="00681C79"/>
    <w:rsid w:val="006D7827"/>
    <w:rsid w:val="00757155"/>
    <w:rsid w:val="007714AB"/>
    <w:rsid w:val="007D1E76"/>
    <w:rsid w:val="008E076C"/>
    <w:rsid w:val="00C93987"/>
    <w:rsid w:val="00E00323"/>
    <w:rsid w:val="00E74967"/>
    <w:rsid w:val="00EA7915"/>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4041</Words>
  <Characters>22228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26217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6</cp:revision>
  <dcterms:created xsi:type="dcterms:W3CDTF">2017-01-12T05:26:00Z</dcterms:created>
  <dcterms:modified xsi:type="dcterms:W3CDTF">2017-02-24T00:17:00Z</dcterms:modified>
</cp:coreProperties>
</file>